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052DE" w14:textId="77777777" w:rsidR="00463B42" w:rsidRPr="00E24B02" w:rsidRDefault="007C01E1" w:rsidP="004B0D15">
      <w:pPr>
        <w:pBdr>
          <w:top w:val="single" w:sz="4" w:space="1" w:color="auto"/>
          <w:left w:val="single" w:sz="4" w:space="4" w:color="auto"/>
          <w:bottom w:val="single" w:sz="4" w:space="1" w:color="auto"/>
          <w:right w:val="single" w:sz="4" w:space="4" w:color="auto"/>
        </w:pBdr>
        <w:spacing w:before="120" w:after="120" w:line="24" w:lineRule="atLeast"/>
        <w:ind w:right="14"/>
        <w:jc w:val="center"/>
        <w:rPr>
          <w:rFonts w:ascii="Century Gothic" w:hAnsi="Century Gothic" w:cs="Arial"/>
          <w:b/>
          <w:color w:val="003366"/>
          <w:sz w:val="20"/>
          <w:szCs w:val="20"/>
        </w:rPr>
      </w:pPr>
      <w:r>
        <w:rPr>
          <w:rFonts w:ascii="Century Gothic" w:hAnsi="Century Gothic"/>
          <w:b/>
          <w:color w:val="002060"/>
          <w:sz w:val="20"/>
          <w:szCs w:val="20"/>
        </w:rPr>
        <w:tab/>
      </w:r>
      <w:r>
        <w:rPr>
          <w:rFonts w:ascii="Century Gothic" w:hAnsi="Century Gothic"/>
          <w:b/>
          <w:color w:val="003366"/>
          <w:sz w:val="20"/>
          <w:szCs w:val="20"/>
        </w:rPr>
        <w:t>PROXY FORM</w:t>
      </w:r>
      <w:r w:rsidR="00D41E21" w:rsidRPr="00E24B02">
        <w:rPr>
          <w:rStyle w:val="Rimandonotaapidipagina"/>
          <w:rFonts w:ascii="Century Gothic" w:hAnsi="Century Gothic" w:cs="Arial"/>
          <w:b/>
          <w:color w:val="003366"/>
          <w:sz w:val="20"/>
          <w:szCs w:val="20"/>
        </w:rPr>
        <w:footnoteReference w:id="1"/>
      </w:r>
      <w:r>
        <w:rPr>
          <w:rFonts w:ascii="Century Gothic" w:hAnsi="Century Gothic"/>
          <w:b/>
          <w:color w:val="003366"/>
          <w:sz w:val="20"/>
          <w:szCs w:val="20"/>
        </w:rPr>
        <w:t xml:space="preserve"> FOR REPRESENTATION IN THE SHAREHOLDERS’ MEETING</w:t>
      </w:r>
    </w:p>
    <w:p w14:paraId="51F7CF3C" w14:textId="7FF7D11D" w:rsidR="00B670E4" w:rsidRPr="00E24B02" w:rsidRDefault="00B670E4" w:rsidP="004B0D15">
      <w:pPr>
        <w:spacing w:before="240" w:line="24" w:lineRule="atLeast"/>
        <w:ind w:right="14"/>
        <w:jc w:val="both"/>
        <w:rPr>
          <w:rFonts w:ascii="Century Gothic" w:hAnsi="Century Gothic" w:cs="Arial"/>
          <w:color w:val="003366"/>
          <w:sz w:val="20"/>
          <w:szCs w:val="20"/>
        </w:rPr>
      </w:pPr>
      <w:r>
        <w:rPr>
          <w:rFonts w:ascii="Century Gothic" w:hAnsi="Century Gothic"/>
          <w:color w:val="003366"/>
          <w:sz w:val="20"/>
          <w:szCs w:val="20"/>
        </w:rPr>
        <w:t xml:space="preserve">With reference to the </w:t>
      </w:r>
      <w:r>
        <w:rPr>
          <w:rFonts w:ascii="Century Gothic" w:hAnsi="Century Gothic"/>
          <w:b/>
          <w:color w:val="003366"/>
          <w:sz w:val="20"/>
          <w:szCs w:val="20"/>
        </w:rPr>
        <w:t>ordinary session of the Shareholders' Meeting of Italgas S.p.A.</w:t>
      </w:r>
      <w:r>
        <w:rPr>
          <w:rFonts w:ascii="Century Gothic" w:hAnsi="Century Gothic"/>
          <w:color w:val="003366"/>
          <w:sz w:val="20"/>
          <w:szCs w:val="20"/>
        </w:rPr>
        <w:t xml:space="preserve"> (the “</w:t>
      </w:r>
      <w:r>
        <w:rPr>
          <w:rFonts w:ascii="Century Gothic" w:hAnsi="Century Gothic"/>
          <w:b/>
          <w:color w:val="003366"/>
          <w:sz w:val="20"/>
          <w:szCs w:val="20"/>
        </w:rPr>
        <w:t>Company</w:t>
      </w:r>
      <w:r>
        <w:rPr>
          <w:rFonts w:ascii="Century Gothic" w:hAnsi="Century Gothic"/>
          <w:color w:val="003366"/>
          <w:sz w:val="20"/>
          <w:szCs w:val="20"/>
        </w:rPr>
        <w:t xml:space="preserve">”) which will take place on </w:t>
      </w:r>
      <w:r w:rsidR="00B25AAB">
        <w:rPr>
          <w:rFonts w:ascii="Century Gothic" w:hAnsi="Century Gothic"/>
          <w:color w:val="003366"/>
          <w:sz w:val="20"/>
          <w:szCs w:val="20"/>
        </w:rPr>
        <w:t>4 April 2019, at 10.3</w:t>
      </w:r>
      <w:r>
        <w:rPr>
          <w:rFonts w:ascii="Century Gothic" w:hAnsi="Century Gothic"/>
          <w:color w:val="003366"/>
          <w:sz w:val="20"/>
          <w:szCs w:val="20"/>
        </w:rPr>
        <w:t xml:space="preserve">0 a.m., in a single call, </w:t>
      </w:r>
      <w:r w:rsidR="004570BA">
        <w:rPr>
          <w:rFonts w:ascii="Century Gothic" w:hAnsi="Century Gothic"/>
          <w:color w:val="003366"/>
          <w:sz w:val="20"/>
          <w:szCs w:val="20"/>
        </w:rPr>
        <w:t>in Milan,</w:t>
      </w:r>
      <w:r w:rsidR="00A74C78">
        <w:rPr>
          <w:rFonts w:ascii="Century Gothic" w:hAnsi="Century Gothic"/>
          <w:color w:val="003366"/>
          <w:sz w:val="20"/>
          <w:szCs w:val="20"/>
        </w:rPr>
        <w:t xml:space="preserve"> at </w:t>
      </w:r>
      <w:proofErr w:type="spellStart"/>
      <w:r w:rsidR="00A74C78">
        <w:rPr>
          <w:rFonts w:ascii="Century Gothic" w:hAnsi="Century Gothic"/>
          <w:color w:val="003366"/>
          <w:sz w:val="20"/>
          <w:szCs w:val="20"/>
        </w:rPr>
        <w:t>Spazio</w:t>
      </w:r>
      <w:proofErr w:type="spellEnd"/>
      <w:r w:rsidR="00A74C78">
        <w:rPr>
          <w:rFonts w:ascii="Century Gothic" w:hAnsi="Century Gothic"/>
          <w:color w:val="003366"/>
          <w:sz w:val="20"/>
          <w:szCs w:val="20"/>
        </w:rPr>
        <w:t xml:space="preserve"> Edit,</w:t>
      </w:r>
      <w:r w:rsidR="004570BA">
        <w:rPr>
          <w:rFonts w:ascii="Century Gothic" w:hAnsi="Century Gothic"/>
          <w:color w:val="003366"/>
          <w:sz w:val="20"/>
          <w:szCs w:val="20"/>
        </w:rPr>
        <w:t xml:space="preserve"> </w:t>
      </w:r>
      <w:r w:rsidR="00A74C78">
        <w:rPr>
          <w:rFonts w:ascii="Century Gothic" w:hAnsi="Century Gothic"/>
          <w:color w:val="003366"/>
          <w:sz w:val="20"/>
          <w:szCs w:val="20"/>
        </w:rPr>
        <w:t xml:space="preserve">Via Pietro </w:t>
      </w:r>
      <w:proofErr w:type="spellStart"/>
      <w:r w:rsidR="00A74C78">
        <w:rPr>
          <w:rFonts w:ascii="Century Gothic" w:hAnsi="Century Gothic"/>
          <w:color w:val="003366"/>
          <w:sz w:val="20"/>
          <w:szCs w:val="20"/>
        </w:rPr>
        <w:t>Maroncelli</w:t>
      </w:r>
      <w:proofErr w:type="spellEnd"/>
      <w:r w:rsidR="00A74C78">
        <w:rPr>
          <w:rFonts w:ascii="Century Gothic" w:hAnsi="Century Gothic"/>
          <w:color w:val="003366"/>
          <w:sz w:val="20"/>
          <w:szCs w:val="20"/>
        </w:rPr>
        <w:t xml:space="preserve">, </w:t>
      </w:r>
      <w:bookmarkStart w:id="0" w:name="_GoBack"/>
      <w:bookmarkEnd w:id="0"/>
      <w:r w:rsidR="00963F18" w:rsidRPr="00963F18">
        <w:rPr>
          <w:rFonts w:ascii="Century Gothic" w:hAnsi="Century Gothic"/>
          <w:color w:val="003366"/>
          <w:sz w:val="20"/>
          <w:szCs w:val="20"/>
        </w:rPr>
        <w:t>14</w:t>
      </w:r>
      <w:r>
        <w:rPr>
          <w:rFonts w:ascii="Century Gothic" w:hAnsi="Century Gothic"/>
          <w:color w:val="003366"/>
          <w:sz w:val="20"/>
          <w:szCs w:val="20"/>
        </w:rPr>
        <w:t xml:space="preserve">, pursuant to the call notice published on the company website at </w:t>
      </w:r>
      <w:hyperlink r:id="rId8" w:history="1">
        <w:r>
          <w:rPr>
            <w:rStyle w:val="Collegamentoipertestuale"/>
            <w:rFonts w:ascii="Century Gothic" w:hAnsi="Century Gothic"/>
            <w:sz w:val="20"/>
            <w:szCs w:val="20"/>
          </w:rPr>
          <w:t>www.italgas.it</w:t>
        </w:r>
      </w:hyperlink>
      <w:r>
        <w:rPr>
          <w:rFonts w:ascii="Century Gothic" w:hAnsi="Century Gothic"/>
          <w:color w:val="003366"/>
          <w:sz w:val="20"/>
          <w:szCs w:val="20"/>
        </w:rPr>
        <w:t xml:space="preserve">, in the </w:t>
      </w:r>
      <w:r w:rsidR="00B25AAB">
        <w:rPr>
          <w:rFonts w:ascii="Century Gothic" w:hAnsi="Century Gothic"/>
          <w:color w:val="003366"/>
          <w:sz w:val="18"/>
          <w:szCs w:val="18"/>
        </w:rPr>
        <w:t>“</w:t>
      </w:r>
      <w:r w:rsidR="00B25AAB" w:rsidRPr="00B25AAB">
        <w:rPr>
          <w:rFonts w:ascii="Century Gothic" w:hAnsi="Century Gothic"/>
          <w:color w:val="003366"/>
          <w:sz w:val="20"/>
          <w:szCs w:val="20"/>
        </w:rPr>
        <w:t>Governance” – “2019</w:t>
      </w:r>
      <w:r w:rsidRPr="00B25AAB">
        <w:rPr>
          <w:rFonts w:ascii="Century Gothic" w:hAnsi="Century Gothic"/>
          <w:color w:val="003366"/>
          <w:sz w:val="20"/>
          <w:szCs w:val="20"/>
        </w:rPr>
        <w:t xml:space="preserve"> Shareholders’ Meeting” section</w:t>
      </w:r>
      <w:r>
        <w:rPr>
          <w:rFonts w:ascii="Century Gothic" w:hAnsi="Century Gothic"/>
          <w:color w:val="003366"/>
          <w:sz w:val="20"/>
          <w:szCs w:val="20"/>
        </w:rPr>
        <w:t xml:space="preserve">, and in summary form in the  </w:t>
      </w:r>
      <w:r w:rsidR="004D2D2D">
        <w:rPr>
          <w:rFonts w:ascii="Century Gothic" w:hAnsi="Century Gothic"/>
          <w:color w:val="003366"/>
          <w:sz w:val="20"/>
          <w:szCs w:val="20"/>
        </w:rPr>
        <w:t>Sole 24 Ore and Financial Times</w:t>
      </w:r>
      <w:r>
        <w:rPr>
          <w:rFonts w:ascii="Century Gothic" w:hAnsi="Century Gothic"/>
          <w:color w:val="003366"/>
          <w:sz w:val="20"/>
          <w:szCs w:val="20"/>
        </w:rPr>
        <w:t xml:space="preserve"> newspaper on </w:t>
      </w:r>
      <w:r w:rsidR="00B25AAB">
        <w:rPr>
          <w:rFonts w:ascii="Century Gothic" w:hAnsi="Century Gothic"/>
          <w:color w:val="003366"/>
          <w:sz w:val="20"/>
          <w:szCs w:val="20"/>
        </w:rPr>
        <w:t>22 February 2019</w:t>
      </w:r>
      <w:r>
        <w:rPr>
          <w:rFonts w:ascii="Century Gothic" w:hAnsi="Century Gothic"/>
          <w:color w:val="003366"/>
          <w:sz w:val="20"/>
          <w:szCs w:val="20"/>
        </w:rPr>
        <w:t xml:space="preserve"> (and subsequent supplements pursuant to art. 126-bis, Legislative Decree 58/1998 (“CLF”);</w:t>
      </w:r>
    </w:p>
    <w:p w14:paraId="2AD620AB" w14:textId="77777777" w:rsidR="00AA0CFC" w:rsidRPr="00E24B02" w:rsidRDefault="00AA0CFC" w:rsidP="004B0D15">
      <w:pPr>
        <w:spacing w:before="120" w:line="24" w:lineRule="atLeast"/>
        <w:ind w:right="14"/>
        <w:jc w:val="both"/>
        <w:rPr>
          <w:rFonts w:ascii="Century Gothic" w:hAnsi="Century Gothic" w:cs="Arial"/>
          <w:color w:val="003366"/>
          <w:sz w:val="20"/>
          <w:szCs w:val="20"/>
        </w:rPr>
      </w:pPr>
      <w:r>
        <w:rPr>
          <w:rFonts w:ascii="Century Gothic" w:hAnsi="Century Gothic"/>
          <w:color w:val="003366"/>
          <w:sz w:val="20"/>
          <w:szCs w:val="20"/>
        </w:rPr>
        <w:t>having seen the Report</w:t>
      </w:r>
      <w:r w:rsidR="00A8612C">
        <w:rPr>
          <w:rFonts w:ascii="Century Gothic" w:hAnsi="Century Gothic"/>
          <w:color w:val="003366"/>
          <w:sz w:val="20"/>
          <w:szCs w:val="20"/>
        </w:rPr>
        <w:t>s</w:t>
      </w:r>
      <w:r>
        <w:rPr>
          <w:rFonts w:ascii="Century Gothic" w:hAnsi="Century Gothic"/>
          <w:color w:val="003366"/>
          <w:sz w:val="20"/>
          <w:szCs w:val="20"/>
        </w:rPr>
        <w:t xml:space="preserve"> on the topics on the Agenda made available by the Company,</w:t>
      </w:r>
    </w:p>
    <w:p w14:paraId="73AFFADD" w14:textId="77777777" w:rsidR="002D6CE0" w:rsidRPr="00E24B02" w:rsidRDefault="00FB4536" w:rsidP="00165E43">
      <w:pPr>
        <w:pStyle w:val="NormaleWeb"/>
        <w:spacing w:before="240" w:beforeAutospacing="0" w:after="240" w:afterAutospacing="0"/>
        <w:ind w:right="14"/>
        <w:jc w:val="center"/>
        <w:rPr>
          <w:rFonts w:ascii="Century Gothic" w:hAnsi="Century Gothic" w:cs="Arial"/>
          <w:b/>
          <w:color w:val="003366"/>
          <w:sz w:val="20"/>
          <w:szCs w:val="20"/>
        </w:rPr>
      </w:pPr>
      <w:r>
        <w:rPr>
          <w:rFonts w:ascii="Century Gothic" w:hAnsi="Century Gothic"/>
          <w:b/>
          <w:color w:val="003366"/>
          <w:sz w:val="20"/>
          <w:szCs w:val="20"/>
        </w:rPr>
        <w:t>with this form</w:t>
      </w:r>
    </w:p>
    <w:p w14:paraId="4137D9B6" w14:textId="65609756" w:rsidR="00CE750E" w:rsidRPr="00E24B02" w:rsidRDefault="00CE750E" w:rsidP="00165E43">
      <w:pPr>
        <w:spacing w:line="336" w:lineRule="auto"/>
        <w:ind w:right="14"/>
        <w:jc w:val="both"/>
        <w:rPr>
          <w:rFonts w:ascii="Century Gothic" w:hAnsi="Century Gothic" w:cs="Arial"/>
          <w:color w:val="003366"/>
          <w:sz w:val="20"/>
          <w:szCs w:val="20"/>
        </w:rPr>
      </w:pPr>
      <w:r>
        <w:rPr>
          <w:rFonts w:ascii="Century Gothic" w:hAnsi="Century Gothic"/>
          <w:b/>
          <w:color w:val="003366"/>
          <w:sz w:val="20"/>
          <w:szCs w:val="20"/>
        </w:rPr>
        <w:t>the undersigned</w:t>
      </w:r>
      <w:r w:rsidR="00B25AAB">
        <w:rPr>
          <w:rFonts w:ascii="Century Gothic" w:hAnsi="Century Gothic"/>
          <w:b/>
          <w:color w:val="003366"/>
          <w:sz w:val="20"/>
          <w:szCs w:val="20"/>
        </w:rPr>
        <w:t xml:space="preserve"> </w:t>
      </w:r>
      <w:r>
        <w:rPr>
          <w:rFonts w:ascii="Century Gothic" w:hAnsi="Century Gothic"/>
          <w:color w:val="003366"/>
          <w:sz w:val="20"/>
          <w:szCs w:val="20"/>
        </w:rPr>
        <w:t>(</w:t>
      </w:r>
      <w:r>
        <w:rPr>
          <w:rFonts w:ascii="Century Gothic" w:hAnsi="Century Gothic"/>
          <w:i/>
          <w:color w:val="003366"/>
          <w:sz w:val="20"/>
          <w:szCs w:val="20"/>
        </w:rPr>
        <w:t>subject signing the proxy</w:t>
      </w:r>
      <w:r w:rsidR="00D41E21" w:rsidRPr="00E24B02">
        <w:rPr>
          <w:rStyle w:val="Rimandonotaapidipagina"/>
          <w:rFonts w:ascii="Century Gothic" w:hAnsi="Century Gothic" w:cs="Arial"/>
          <w:i/>
          <w:color w:val="003366"/>
          <w:sz w:val="20"/>
          <w:szCs w:val="20"/>
        </w:rPr>
        <w:footnoteReference w:id="2"/>
      </w:r>
      <w:r>
        <w:rPr>
          <w:rFonts w:ascii="Century Gothic" w:hAnsi="Century Gothic"/>
          <w:color w:val="003366"/>
          <w:sz w:val="20"/>
          <w:szCs w:val="20"/>
        </w:rPr>
        <w:t>)</w:t>
      </w:r>
    </w:p>
    <w:p w14:paraId="16A7E47A" w14:textId="77777777" w:rsidR="003A03AB" w:rsidRPr="00E24B02" w:rsidRDefault="0052746D" w:rsidP="00165E43">
      <w:pPr>
        <w:spacing w:line="336" w:lineRule="auto"/>
        <w:ind w:right="14"/>
        <w:jc w:val="both"/>
        <w:rPr>
          <w:rFonts w:ascii="Century Gothic" w:hAnsi="Century Gothic" w:cs="Arial"/>
          <w:color w:val="003366"/>
          <w:sz w:val="20"/>
          <w:szCs w:val="20"/>
        </w:rPr>
      </w:pPr>
      <w:r>
        <w:rPr>
          <w:rFonts w:ascii="Century Gothic" w:hAnsi="Century Gothic"/>
          <w:color w:val="003366"/>
          <w:sz w:val="20"/>
          <w:szCs w:val="20"/>
        </w:rPr>
        <w:t>Last name* ……………………………………………………………………………………….          First name* …………………………………………………………………  Born in* …………………………………………………………………………………………………………  on* ……………………………………………... Resident in ……………………………………………… via ………………………………………………………………… Tax code* ………………………………………………………………………………………………………………… Valid ID (</w:t>
      </w:r>
      <w:r>
        <w:rPr>
          <w:rFonts w:ascii="Century Gothic" w:hAnsi="Century Gothic"/>
          <w:i/>
          <w:color w:val="003366"/>
          <w:sz w:val="20"/>
          <w:szCs w:val="20"/>
        </w:rPr>
        <w:t>to attach to this Document</w:t>
      </w:r>
      <w:r>
        <w:rPr>
          <w:rFonts w:ascii="Century Gothic" w:hAnsi="Century Gothic"/>
          <w:color w:val="003366"/>
          <w:sz w:val="20"/>
          <w:szCs w:val="20"/>
        </w:rPr>
        <w:t>) …………………………………… No...………………………………</w:t>
      </w:r>
    </w:p>
    <w:p w14:paraId="41F4C921" w14:textId="77777777" w:rsidR="002D6CE0" w:rsidRPr="00E24B02" w:rsidRDefault="00D57EFF" w:rsidP="004B0D15">
      <w:pPr>
        <w:pStyle w:val="NormaleWeb"/>
        <w:spacing w:before="120" w:beforeAutospacing="0" w:after="0" w:afterAutospacing="0"/>
        <w:ind w:right="14"/>
        <w:jc w:val="center"/>
        <w:rPr>
          <w:rFonts w:ascii="Century Gothic" w:hAnsi="Century Gothic" w:cs="Arial"/>
          <w:color w:val="003366"/>
          <w:sz w:val="20"/>
          <w:szCs w:val="20"/>
        </w:rPr>
      </w:pPr>
      <w:r>
        <w:rPr>
          <w:rFonts w:ascii="Century Gothic" w:hAnsi="Century Gothic"/>
          <w:b/>
          <w:color w:val="003366"/>
          <w:sz w:val="20"/>
          <w:szCs w:val="20"/>
        </w:rPr>
        <w:t>as the</w:t>
      </w:r>
    </w:p>
    <w:p w14:paraId="66D4C24A" w14:textId="77777777" w:rsidR="00DE0AEE" w:rsidRPr="00E24B02" w:rsidRDefault="00DE0AEE" w:rsidP="004B0D15">
      <w:pPr>
        <w:pStyle w:val="NormaleWeb"/>
        <w:spacing w:before="0" w:beforeAutospacing="0" w:after="0" w:afterAutospacing="0"/>
        <w:ind w:right="14"/>
        <w:jc w:val="center"/>
        <w:rPr>
          <w:rFonts w:ascii="Century Gothic" w:hAnsi="Century Gothic" w:cs="Arial"/>
          <w:color w:val="003366"/>
          <w:sz w:val="20"/>
          <w:szCs w:val="20"/>
        </w:rPr>
      </w:pPr>
      <w:r>
        <w:rPr>
          <w:rFonts w:ascii="Century Gothic" w:hAnsi="Century Gothic"/>
          <w:i/>
          <w:color w:val="003366"/>
          <w:sz w:val="20"/>
          <w:szCs w:val="20"/>
        </w:rPr>
        <w:t>(check the appropriate box</w:t>
      </w:r>
      <w:r>
        <w:rPr>
          <w:rFonts w:ascii="Century Gothic" w:hAnsi="Century Gothic"/>
          <w:color w:val="003366"/>
          <w:sz w:val="20"/>
          <w:szCs w:val="20"/>
        </w:rPr>
        <w:t>)</w:t>
      </w:r>
    </w:p>
    <w:p w14:paraId="0B2E7FC8" w14:textId="77777777" w:rsidR="009340EF" w:rsidRPr="00E24B02" w:rsidRDefault="00AA0CFC" w:rsidP="004B0D15">
      <w:pPr>
        <w:pStyle w:val="NormaleWeb"/>
        <w:spacing w:before="120" w:beforeAutospacing="0" w:after="0" w:afterAutospacing="0" w:line="336" w:lineRule="auto"/>
        <w:ind w:left="360" w:right="14" w:hanging="360"/>
        <w:jc w:val="both"/>
        <w:rPr>
          <w:rFonts w:ascii="Century Gothic" w:hAnsi="Century Gothic" w:cs="Arial"/>
          <w:color w:val="003366"/>
          <w:sz w:val="20"/>
          <w:szCs w:val="20"/>
        </w:rPr>
      </w:pPr>
      <w:r>
        <w:rPr>
          <w:rFonts w:ascii="Century Gothic" w:hAnsi="Century Gothic"/>
          <w:color w:val="003366"/>
          <w:sz w:val="20"/>
          <w:szCs w:val="20"/>
        </w:rPr>
        <w:sym w:font="Wingdings 2" w:char="F0A3"/>
      </w:r>
      <w:r>
        <w:rPr>
          <w:rFonts w:ascii="Century Gothic" w:hAnsi="Century Gothic"/>
          <w:color w:val="003366"/>
          <w:sz w:val="20"/>
          <w:szCs w:val="20"/>
        </w:rPr>
        <w:t xml:space="preserve"> </w:t>
      </w:r>
      <w:r>
        <w:rPr>
          <w:rFonts w:ascii="Century Gothic" w:hAnsi="Century Gothic"/>
          <w:color w:val="003366"/>
          <w:sz w:val="20"/>
          <w:szCs w:val="20"/>
        </w:rPr>
        <w:tab/>
        <w:t xml:space="preserve">subject who holds the voting rights on * …………………… ordinary shares of Italgas S.p.A. in their capacity as </w:t>
      </w:r>
      <w:r>
        <w:rPr>
          <w:rFonts w:ascii="Century Gothic" w:hAnsi="Century Gothic"/>
          <w:i/>
          <w:color w:val="003366"/>
          <w:sz w:val="20"/>
          <w:szCs w:val="20"/>
        </w:rPr>
        <w:t xml:space="preserve">(check the appropriate </w:t>
      </w:r>
      <w:proofErr w:type="gramStart"/>
      <w:r>
        <w:rPr>
          <w:rFonts w:ascii="Century Gothic" w:hAnsi="Century Gothic"/>
          <w:i/>
          <w:color w:val="003366"/>
          <w:sz w:val="20"/>
          <w:szCs w:val="20"/>
        </w:rPr>
        <w:t>box</w:t>
      </w:r>
      <w:r>
        <w:rPr>
          <w:rFonts w:ascii="Century Gothic" w:hAnsi="Century Gothic"/>
          <w:color w:val="003366"/>
          <w:sz w:val="20"/>
          <w:szCs w:val="20"/>
        </w:rPr>
        <w:t>)*</w:t>
      </w:r>
      <w:proofErr w:type="gramEnd"/>
    </w:p>
    <w:p w14:paraId="11E8C88B" w14:textId="77777777" w:rsidR="00A8612C" w:rsidRDefault="009340EF" w:rsidP="004B0D15">
      <w:pPr>
        <w:pStyle w:val="NormaleWeb"/>
        <w:spacing w:before="0" w:beforeAutospacing="0" w:after="0" w:afterAutospacing="0" w:line="336" w:lineRule="auto"/>
        <w:ind w:left="360" w:right="14"/>
        <w:jc w:val="both"/>
        <w:rPr>
          <w:rFonts w:ascii="Century Gothic" w:hAnsi="Century Gothic"/>
          <w:color w:val="003366"/>
          <w:sz w:val="20"/>
          <w:szCs w:val="20"/>
        </w:rPr>
      </w:pPr>
      <w:r>
        <w:rPr>
          <w:rFonts w:ascii="Century Gothic" w:hAnsi="Century Gothic"/>
          <w:color w:val="003366"/>
          <w:sz w:val="20"/>
          <w:szCs w:val="20"/>
        </w:rPr>
        <w:t xml:space="preserve">□ </w:t>
      </w:r>
      <w:r>
        <w:rPr>
          <w:rFonts w:ascii="Century Gothic" w:hAnsi="Century Gothic"/>
          <w:b/>
          <w:color w:val="003366"/>
          <w:sz w:val="20"/>
          <w:szCs w:val="20"/>
        </w:rPr>
        <w:t>shareholder</w:t>
      </w:r>
      <w:r>
        <w:rPr>
          <w:rFonts w:ascii="Century Gothic" w:hAnsi="Century Gothic"/>
          <w:color w:val="003366"/>
          <w:sz w:val="20"/>
          <w:szCs w:val="20"/>
        </w:rPr>
        <w:tab/>
      </w:r>
      <w:r>
        <w:rPr>
          <w:rFonts w:ascii="Century Gothic" w:hAnsi="Century Gothic"/>
          <w:color w:val="003366"/>
          <w:sz w:val="20"/>
          <w:szCs w:val="20"/>
        </w:rPr>
        <w:tab/>
        <w:t>□</w:t>
      </w:r>
      <w:r w:rsidR="00A8612C">
        <w:rPr>
          <w:rFonts w:ascii="Century Gothic" w:hAnsi="Century Gothic"/>
          <w:color w:val="003366"/>
          <w:sz w:val="20"/>
          <w:szCs w:val="20"/>
        </w:rPr>
        <w:t xml:space="preserve"> </w:t>
      </w:r>
      <w:r>
        <w:rPr>
          <w:rFonts w:ascii="Century Gothic" w:hAnsi="Century Gothic"/>
          <w:color w:val="003366"/>
          <w:sz w:val="20"/>
          <w:szCs w:val="20"/>
        </w:rPr>
        <w:t>secured creditor</w:t>
      </w:r>
      <w:r>
        <w:rPr>
          <w:rFonts w:ascii="Century Gothic" w:hAnsi="Century Gothic"/>
          <w:color w:val="003366"/>
          <w:sz w:val="20"/>
          <w:szCs w:val="20"/>
        </w:rPr>
        <w:tab/>
        <w:t xml:space="preserve">□ assignee </w:t>
      </w:r>
      <w:r>
        <w:rPr>
          <w:rFonts w:ascii="Century Gothic" w:hAnsi="Century Gothic"/>
          <w:color w:val="003366"/>
          <w:sz w:val="20"/>
          <w:szCs w:val="20"/>
        </w:rPr>
        <w:tab/>
      </w:r>
      <w:r w:rsidR="00A8612C">
        <w:rPr>
          <w:rFonts w:ascii="Century Gothic" w:hAnsi="Century Gothic"/>
          <w:color w:val="003366"/>
          <w:sz w:val="20"/>
          <w:szCs w:val="20"/>
        </w:rPr>
        <w:tab/>
        <w:t>□ beneficial owner</w:t>
      </w:r>
    </w:p>
    <w:p w14:paraId="2A622868" w14:textId="77777777" w:rsidR="009340EF" w:rsidRPr="00E24B02" w:rsidRDefault="009340EF" w:rsidP="007A22FC">
      <w:pPr>
        <w:pStyle w:val="NormaleWeb"/>
        <w:spacing w:before="0" w:beforeAutospacing="0" w:after="0" w:afterAutospacing="0" w:line="336" w:lineRule="auto"/>
        <w:ind w:left="360" w:right="14"/>
        <w:jc w:val="both"/>
        <w:rPr>
          <w:rFonts w:ascii="Century Gothic" w:hAnsi="Century Gothic" w:cs="Arial"/>
          <w:color w:val="003366"/>
          <w:sz w:val="20"/>
          <w:szCs w:val="20"/>
        </w:rPr>
      </w:pPr>
      <w:r>
        <w:rPr>
          <w:rFonts w:ascii="Century Gothic" w:hAnsi="Century Gothic"/>
          <w:color w:val="003366"/>
          <w:sz w:val="20"/>
          <w:szCs w:val="20"/>
        </w:rPr>
        <w:t>□ custodian</w:t>
      </w:r>
      <w:r>
        <w:rPr>
          <w:rFonts w:ascii="Century Gothic" w:hAnsi="Century Gothic"/>
          <w:color w:val="003366"/>
          <w:sz w:val="20"/>
          <w:szCs w:val="20"/>
        </w:rPr>
        <w:tab/>
      </w:r>
      <w:r w:rsidR="00A8612C">
        <w:rPr>
          <w:rFonts w:ascii="Century Gothic" w:hAnsi="Century Gothic"/>
          <w:color w:val="003366"/>
          <w:sz w:val="20"/>
          <w:szCs w:val="20"/>
        </w:rPr>
        <w:tab/>
        <w:t>□ asset manager</w:t>
      </w:r>
      <w:r w:rsidR="00A8612C">
        <w:rPr>
          <w:rFonts w:ascii="Century Gothic" w:hAnsi="Century Gothic"/>
          <w:color w:val="003366"/>
          <w:sz w:val="20"/>
          <w:szCs w:val="20"/>
        </w:rPr>
        <w:tab/>
      </w:r>
      <w:r w:rsidR="00C67A63">
        <w:rPr>
          <w:rFonts w:ascii="Century Gothic" w:hAnsi="Century Gothic"/>
          <w:color w:val="003366"/>
          <w:sz w:val="20"/>
          <w:szCs w:val="20"/>
        </w:rPr>
        <w:t>□ other(</w:t>
      </w:r>
      <w:r w:rsidR="00C67A63">
        <w:rPr>
          <w:rFonts w:ascii="Century Gothic" w:hAnsi="Century Gothic"/>
          <w:i/>
          <w:color w:val="003366"/>
          <w:sz w:val="20"/>
          <w:szCs w:val="20"/>
        </w:rPr>
        <w:t>specify</w:t>
      </w:r>
      <w:r w:rsidR="00C67A63">
        <w:rPr>
          <w:rFonts w:ascii="Century Gothic" w:hAnsi="Century Gothic"/>
          <w:color w:val="003366"/>
          <w:sz w:val="20"/>
          <w:szCs w:val="20"/>
        </w:rPr>
        <w:t>)……….…………</w:t>
      </w:r>
    </w:p>
    <w:p w14:paraId="12B4E232" w14:textId="77777777" w:rsidR="002D6CE0" w:rsidRPr="00E24B02" w:rsidRDefault="009340EF" w:rsidP="00F6198E">
      <w:pPr>
        <w:pStyle w:val="NormaleWeb"/>
        <w:spacing w:before="120" w:beforeAutospacing="0" w:after="0" w:afterAutospacing="0" w:line="336" w:lineRule="auto"/>
        <w:ind w:left="360" w:right="14" w:hanging="360"/>
        <w:jc w:val="both"/>
        <w:rPr>
          <w:rFonts w:ascii="Century Gothic" w:hAnsi="Century Gothic" w:cs="Arial"/>
          <w:color w:val="003366"/>
          <w:sz w:val="20"/>
          <w:szCs w:val="20"/>
        </w:rPr>
      </w:pPr>
      <w:r>
        <w:rPr>
          <w:rFonts w:ascii="Century Gothic" w:hAnsi="Century Gothic"/>
          <w:color w:val="003366"/>
          <w:sz w:val="20"/>
          <w:szCs w:val="20"/>
        </w:rPr>
        <w:sym w:font="Wingdings 2" w:char="F0A3"/>
      </w:r>
      <w:r>
        <w:rPr>
          <w:rFonts w:ascii="Century Gothic" w:hAnsi="Century Gothic"/>
          <w:color w:val="003366"/>
          <w:sz w:val="20"/>
          <w:szCs w:val="20"/>
        </w:rPr>
        <w:t xml:space="preserve"> </w:t>
      </w:r>
      <w:r>
        <w:rPr>
          <w:rFonts w:ascii="Century Gothic" w:hAnsi="Century Gothic"/>
          <w:color w:val="003366"/>
          <w:sz w:val="20"/>
          <w:szCs w:val="20"/>
        </w:rPr>
        <w:tab/>
        <w:t>legal representative or subject with suitable powers to represent(</w:t>
      </w:r>
      <w:r>
        <w:rPr>
          <w:rFonts w:ascii="Century Gothic" w:hAnsi="Century Gothic"/>
          <w:i/>
          <w:color w:val="003366"/>
          <w:sz w:val="20"/>
          <w:szCs w:val="20"/>
        </w:rPr>
        <w:t>name of the legal person in possession of the voting right</w:t>
      </w:r>
      <w:r w:rsidR="00DF3825" w:rsidRPr="00E24B02">
        <w:rPr>
          <w:rStyle w:val="Rimandonotaapidipagina"/>
          <w:rFonts w:ascii="Century Gothic" w:hAnsi="Century Gothic" w:cs="Arial"/>
          <w:i/>
          <w:color w:val="003366"/>
          <w:sz w:val="20"/>
          <w:szCs w:val="20"/>
        </w:rPr>
        <w:footnoteReference w:id="3"/>
      </w:r>
      <w:r>
        <w:rPr>
          <w:rFonts w:ascii="Century Gothic" w:hAnsi="Century Gothic"/>
          <w:color w:val="003366"/>
          <w:sz w:val="20"/>
          <w:szCs w:val="20"/>
        </w:rPr>
        <w:t>)*   …………………………………………………………………………… with registered offices in * ……………………………………………* ………………………………………………………… tax code* ………………………………………………………………… (</w:t>
      </w:r>
      <w:r>
        <w:rPr>
          <w:rFonts w:ascii="Century Gothic" w:hAnsi="Century Gothic"/>
          <w:i/>
          <w:color w:val="003366"/>
          <w:sz w:val="20"/>
          <w:szCs w:val="20"/>
        </w:rPr>
        <w:t xml:space="preserve">a copy of the documentation </w:t>
      </w:r>
      <w:r>
        <w:rPr>
          <w:rFonts w:ascii="Century Gothic" w:hAnsi="Century Gothic"/>
          <w:i/>
          <w:color w:val="003366"/>
          <w:sz w:val="20"/>
          <w:szCs w:val="20"/>
        </w:rPr>
        <w:lastRenderedPageBreak/>
        <w:t xml:space="preserve">proving the powers of representation should be attached) </w:t>
      </w:r>
      <w:r>
        <w:rPr>
          <w:rFonts w:ascii="Century Gothic" w:hAnsi="Century Gothic"/>
          <w:color w:val="003366"/>
          <w:sz w:val="20"/>
          <w:szCs w:val="20"/>
        </w:rPr>
        <w:t xml:space="preserve">to whom the voting right attached to * …………………… ordinary shares of Italgas S.p.A. is attributed, as </w:t>
      </w:r>
      <w:r>
        <w:rPr>
          <w:rFonts w:ascii="Century Gothic" w:hAnsi="Century Gothic"/>
          <w:i/>
          <w:color w:val="003366"/>
          <w:sz w:val="20"/>
          <w:szCs w:val="20"/>
        </w:rPr>
        <w:t xml:space="preserve">(check the appropriate </w:t>
      </w:r>
      <w:proofErr w:type="gramStart"/>
      <w:r>
        <w:rPr>
          <w:rFonts w:ascii="Century Gothic" w:hAnsi="Century Gothic"/>
          <w:i/>
          <w:color w:val="003366"/>
          <w:sz w:val="20"/>
          <w:szCs w:val="20"/>
        </w:rPr>
        <w:t>box</w:t>
      </w:r>
      <w:r>
        <w:rPr>
          <w:rFonts w:ascii="Century Gothic" w:hAnsi="Century Gothic"/>
          <w:color w:val="003366"/>
          <w:sz w:val="20"/>
          <w:szCs w:val="20"/>
        </w:rPr>
        <w:t>)*</w:t>
      </w:r>
      <w:proofErr w:type="gramEnd"/>
      <w:r>
        <w:rPr>
          <w:rFonts w:ascii="Century Gothic" w:hAnsi="Century Gothic"/>
          <w:color w:val="003366"/>
          <w:sz w:val="20"/>
          <w:szCs w:val="20"/>
        </w:rPr>
        <w:t>:</w:t>
      </w:r>
    </w:p>
    <w:p w14:paraId="4056456C" w14:textId="77777777" w:rsidR="00A8612C" w:rsidRDefault="007A22FC" w:rsidP="007A22FC">
      <w:pPr>
        <w:pStyle w:val="NormaleWeb"/>
        <w:spacing w:before="0" w:beforeAutospacing="0" w:after="0" w:afterAutospacing="0" w:line="336" w:lineRule="auto"/>
        <w:ind w:left="360" w:right="14"/>
        <w:jc w:val="both"/>
        <w:rPr>
          <w:rFonts w:ascii="Century Gothic" w:hAnsi="Century Gothic"/>
          <w:color w:val="003366"/>
          <w:sz w:val="20"/>
          <w:szCs w:val="20"/>
        </w:rPr>
      </w:pPr>
      <w:r>
        <w:rPr>
          <w:rFonts w:ascii="Century Gothic" w:hAnsi="Century Gothic"/>
          <w:color w:val="003366"/>
          <w:sz w:val="20"/>
          <w:szCs w:val="20"/>
        </w:rPr>
        <w:t xml:space="preserve">□ </w:t>
      </w:r>
      <w:r>
        <w:rPr>
          <w:rFonts w:ascii="Century Gothic" w:hAnsi="Century Gothic"/>
          <w:b/>
          <w:color w:val="003366"/>
          <w:sz w:val="20"/>
          <w:szCs w:val="20"/>
        </w:rPr>
        <w:t>shareholder</w:t>
      </w:r>
      <w:r w:rsidR="00A8612C">
        <w:rPr>
          <w:rFonts w:ascii="Century Gothic" w:hAnsi="Century Gothic"/>
          <w:color w:val="003366"/>
          <w:sz w:val="20"/>
          <w:szCs w:val="20"/>
        </w:rPr>
        <w:tab/>
      </w:r>
      <w:r>
        <w:rPr>
          <w:rFonts w:ascii="Century Gothic" w:hAnsi="Century Gothic"/>
          <w:color w:val="003366"/>
          <w:sz w:val="20"/>
          <w:szCs w:val="20"/>
        </w:rPr>
        <w:t>□secured creditor</w:t>
      </w:r>
      <w:r>
        <w:rPr>
          <w:rFonts w:ascii="Century Gothic" w:hAnsi="Century Gothic"/>
          <w:color w:val="003366"/>
          <w:sz w:val="20"/>
          <w:szCs w:val="20"/>
        </w:rPr>
        <w:tab/>
        <w:t xml:space="preserve">□ assignee </w:t>
      </w:r>
      <w:r>
        <w:rPr>
          <w:rFonts w:ascii="Century Gothic" w:hAnsi="Century Gothic"/>
          <w:color w:val="003366"/>
          <w:sz w:val="20"/>
          <w:szCs w:val="20"/>
        </w:rPr>
        <w:tab/>
        <w:t>□ beneficial owner</w:t>
      </w:r>
      <w:r>
        <w:rPr>
          <w:rFonts w:ascii="Century Gothic" w:hAnsi="Century Gothic"/>
          <w:color w:val="003366"/>
          <w:sz w:val="20"/>
          <w:szCs w:val="20"/>
        </w:rPr>
        <w:tab/>
      </w:r>
    </w:p>
    <w:p w14:paraId="48B20EFC" w14:textId="77777777" w:rsidR="007A22FC" w:rsidRPr="00E24B02" w:rsidRDefault="007A22FC" w:rsidP="007A22FC">
      <w:pPr>
        <w:pStyle w:val="NormaleWeb"/>
        <w:spacing w:before="0" w:beforeAutospacing="0" w:after="0" w:afterAutospacing="0" w:line="336" w:lineRule="auto"/>
        <w:ind w:left="360" w:right="14"/>
        <w:jc w:val="both"/>
        <w:rPr>
          <w:rFonts w:ascii="Century Gothic" w:hAnsi="Century Gothic" w:cs="Arial"/>
          <w:color w:val="003366"/>
          <w:sz w:val="20"/>
          <w:szCs w:val="20"/>
        </w:rPr>
      </w:pPr>
      <w:r>
        <w:rPr>
          <w:rFonts w:ascii="Century Gothic" w:hAnsi="Century Gothic"/>
          <w:color w:val="003366"/>
          <w:sz w:val="20"/>
          <w:szCs w:val="20"/>
        </w:rPr>
        <w:t>□ custodian</w:t>
      </w:r>
      <w:r>
        <w:rPr>
          <w:rFonts w:ascii="Century Gothic" w:hAnsi="Century Gothic"/>
          <w:color w:val="003366"/>
          <w:sz w:val="20"/>
          <w:szCs w:val="20"/>
        </w:rPr>
        <w:tab/>
      </w:r>
      <w:r w:rsidR="00A8612C">
        <w:rPr>
          <w:rFonts w:ascii="Century Gothic" w:hAnsi="Century Gothic"/>
          <w:color w:val="003366"/>
          <w:sz w:val="20"/>
          <w:szCs w:val="20"/>
        </w:rPr>
        <w:t>□ asset manager</w:t>
      </w:r>
      <w:r w:rsidR="00A8612C">
        <w:rPr>
          <w:rFonts w:ascii="Century Gothic" w:hAnsi="Century Gothic"/>
          <w:color w:val="003366"/>
          <w:sz w:val="20"/>
          <w:szCs w:val="20"/>
        </w:rPr>
        <w:tab/>
      </w:r>
      <w:r w:rsidR="00C67A63">
        <w:rPr>
          <w:rFonts w:ascii="Century Gothic" w:hAnsi="Century Gothic"/>
          <w:color w:val="003366"/>
          <w:sz w:val="20"/>
          <w:szCs w:val="20"/>
        </w:rPr>
        <w:t>□ other(</w:t>
      </w:r>
      <w:r w:rsidR="00C67A63">
        <w:rPr>
          <w:rFonts w:ascii="Century Gothic" w:hAnsi="Century Gothic"/>
          <w:i/>
          <w:color w:val="003366"/>
          <w:sz w:val="20"/>
          <w:szCs w:val="20"/>
        </w:rPr>
        <w:t>specify</w:t>
      </w:r>
      <w:r w:rsidR="00C67A63">
        <w:rPr>
          <w:rFonts w:ascii="Century Gothic" w:hAnsi="Century Gothic"/>
          <w:color w:val="003366"/>
          <w:sz w:val="20"/>
          <w:szCs w:val="20"/>
        </w:rPr>
        <w:t>)……….…………</w:t>
      </w:r>
    </w:p>
    <w:p w14:paraId="71F5AFB6" w14:textId="77777777" w:rsidR="009340EF" w:rsidRPr="00E24B02" w:rsidRDefault="009340EF" w:rsidP="004B0D15">
      <w:pPr>
        <w:pStyle w:val="NormaleWeb"/>
        <w:spacing w:before="0" w:beforeAutospacing="0" w:after="0" w:afterAutospacing="0" w:line="336" w:lineRule="auto"/>
        <w:ind w:left="360" w:right="14" w:hanging="360"/>
        <w:jc w:val="both"/>
        <w:rPr>
          <w:rFonts w:ascii="Century Gothic" w:hAnsi="Century Gothic" w:cs="Arial"/>
          <w:color w:val="003366"/>
          <w:sz w:val="20"/>
          <w:szCs w:val="20"/>
        </w:rPr>
      </w:pPr>
    </w:p>
    <w:p w14:paraId="7962D4F8" w14:textId="77777777" w:rsidR="002E3F34" w:rsidRPr="00E24B02" w:rsidRDefault="002E3F34" w:rsidP="00CE750E">
      <w:pPr>
        <w:pStyle w:val="NormaleWeb"/>
        <w:spacing w:before="0" w:beforeAutospacing="0" w:after="0" w:afterAutospacing="0" w:line="336" w:lineRule="auto"/>
        <w:ind w:right="14"/>
        <w:jc w:val="both"/>
        <w:rPr>
          <w:rFonts w:ascii="Century Gothic" w:hAnsi="Century Gothic" w:cs="Arial"/>
          <w:color w:val="003366"/>
          <w:sz w:val="20"/>
          <w:szCs w:val="20"/>
        </w:rPr>
      </w:pPr>
      <w:r>
        <w:rPr>
          <w:rFonts w:ascii="Century Gothic" w:hAnsi="Century Gothic"/>
          <w:color w:val="003366"/>
          <w:sz w:val="20"/>
          <w:szCs w:val="20"/>
        </w:rPr>
        <w:t>pursuant to the communication ((pursuant to art. 83-sexies of the CLF) no. ......................................... made by intermediary ......................................................................................... ABI ......................................  CAB .............................................</w:t>
      </w:r>
    </w:p>
    <w:p w14:paraId="5F913809" w14:textId="77777777" w:rsidR="0055571F" w:rsidRPr="00E24B02" w:rsidRDefault="0055571F" w:rsidP="00165E43">
      <w:pPr>
        <w:spacing w:before="240" w:after="240" w:line="336" w:lineRule="auto"/>
        <w:ind w:right="14"/>
        <w:jc w:val="center"/>
        <w:rPr>
          <w:rFonts w:ascii="Century Gothic" w:hAnsi="Century Gothic" w:cs="Arial"/>
          <w:b/>
          <w:color w:val="003366"/>
          <w:sz w:val="20"/>
          <w:szCs w:val="20"/>
        </w:rPr>
      </w:pPr>
      <w:r>
        <w:rPr>
          <w:rFonts w:ascii="Century Gothic" w:hAnsi="Century Gothic"/>
          <w:b/>
          <w:color w:val="003366"/>
          <w:sz w:val="20"/>
          <w:szCs w:val="20"/>
        </w:rPr>
        <w:t>delegates</w:t>
      </w:r>
    </w:p>
    <w:p w14:paraId="611F9A8B" w14:textId="77777777" w:rsidR="00165E43" w:rsidRPr="00E24B02" w:rsidRDefault="00165E43" w:rsidP="00165E43">
      <w:pPr>
        <w:pStyle w:val="NormaleWeb"/>
        <w:spacing w:before="0" w:beforeAutospacing="0" w:after="0" w:afterAutospacing="0" w:line="336" w:lineRule="auto"/>
        <w:ind w:right="14"/>
        <w:jc w:val="both"/>
        <w:rPr>
          <w:rFonts w:ascii="Century Gothic" w:hAnsi="Century Gothic" w:cs="Arial"/>
          <w:color w:val="003366"/>
          <w:sz w:val="20"/>
          <w:szCs w:val="20"/>
        </w:rPr>
      </w:pPr>
      <w:r>
        <w:rPr>
          <w:rFonts w:ascii="Century Gothic" w:hAnsi="Century Gothic"/>
          <w:color w:val="003366"/>
          <w:sz w:val="20"/>
          <w:szCs w:val="20"/>
        </w:rPr>
        <w:t>Mr/</w:t>
      </w:r>
      <w:proofErr w:type="gramStart"/>
      <w:r>
        <w:rPr>
          <w:rFonts w:ascii="Century Gothic" w:hAnsi="Century Gothic"/>
          <w:color w:val="003366"/>
          <w:sz w:val="20"/>
          <w:szCs w:val="20"/>
        </w:rPr>
        <w:t>Ms  (</w:t>
      </w:r>
      <w:proofErr w:type="gramEnd"/>
      <w:r>
        <w:rPr>
          <w:rFonts w:ascii="Century Gothic" w:hAnsi="Century Gothic"/>
          <w:i/>
          <w:color w:val="003366"/>
          <w:sz w:val="20"/>
          <w:szCs w:val="20"/>
        </w:rPr>
        <w:t>delegated person</w:t>
      </w:r>
      <w:r>
        <w:rPr>
          <w:rFonts w:ascii="Century Gothic" w:hAnsi="Century Gothic"/>
          <w:color w:val="003366"/>
          <w:sz w:val="20"/>
          <w:szCs w:val="20"/>
        </w:rPr>
        <w:t>)</w:t>
      </w:r>
    </w:p>
    <w:p w14:paraId="1478A835" w14:textId="77777777" w:rsidR="002D6CE0" w:rsidRPr="00E24B02" w:rsidRDefault="00F737BC" w:rsidP="00165E43">
      <w:pPr>
        <w:spacing w:line="336" w:lineRule="auto"/>
        <w:ind w:right="14"/>
        <w:jc w:val="both"/>
        <w:rPr>
          <w:rFonts w:ascii="Century Gothic" w:hAnsi="Century Gothic" w:cs="Arial"/>
          <w:color w:val="003366"/>
          <w:sz w:val="20"/>
          <w:szCs w:val="20"/>
        </w:rPr>
      </w:pPr>
      <w:r>
        <w:rPr>
          <w:rFonts w:ascii="Century Gothic" w:hAnsi="Century Gothic"/>
          <w:color w:val="003366"/>
          <w:sz w:val="20"/>
          <w:szCs w:val="20"/>
        </w:rPr>
        <w:t>Last name* ………………………………………………………. First name* ………………………………………………………. Born in* ………………………………………………………………….... on* ……………………………………………... Resident in ……………………………………………… via ………………………………………………………………… Tax Code* ……………………………………………………………………………………………………………………</w:t>
      </w:r>
    </w:p>
    <w:p w14:paraId="73D9A755" w14:textId="2C8BE79D" w:rsidR="002F5F57" w:rsidRPr="00E24B02" w:rsidRDefault="002D6CE0" w:rsidP="00CE750E">
      <w:pPr>
        <w:spacing w:before="240" w:after="120" w:line="336" w:lineRule="auto"/>
        <w:ind w:right="14"/>
        <w:jc w:val="center"/>
        <w:rPr>
          <w:rFonts w:ascii="Century Gothic" w:hAnsi="Century Gothic" w:cs="Arial"/>
          <w:b/>
          <w:color w:val="003366"/>
          <w:sz w:val="20"/>
          <w:szCs w:val="20"/>
        </w:rPr>
      </w:pPr>
      <w:r>
        <w:rPr>
          <w:rFonts w:ascii="Century Gothic" w:hAnsi="Century Gothic"/>
          <w:b/>
          <w:color w:val="003366"/>
          <w:sz w:val="20"/>
          <w:szCs w:val="20"/>
        </w:rPr>
        <w:t xml:space="preserve">to attend and represent him/her in the Ordinary Meeting of the Shareholders </w:t>
      </w:r>
    </w:p>
    <w:p w14:paraId="7FF55CEA" w14:textId="31290B86" w:rsidR="00165E43" w:rsidRPr="00E24B02" w:rsidRDefault="00525F40" w:rsidP="00165E43">
      <w:pPr>
        <w:pStyle w:val="NormaleWeb"/>
        <w:spacing w:before="0" w:beforeAutospacing="0" w:after="0" w:afterAutospacing="0" w:line="336" w:lineRule="auto"/>
        <w:ind w:right="14"/>
        <w:jc w:val="both"/>
        <w:rPr>
          <w:rFonts w:ascii="Century Gothic" w:hAnsi="Century Gothic" w:cs="Arial"/>
          <w:i/>
          <w:color w:val="003366"/>
          <w:sz w:val="20"/>
          <w:szCs w:val="20"/>
        </w:rPr>
      </w:pPr>
      <w:r>
        <w:rPr>
          <w:rFonts w:ascii="Century Gothic" w:hAnsi="Century Gothic"/>
          <w:color w:val="003366"/>
          <w:sz w:val="20"/>
          <w:szCs w:val="20"/>
        </w:rPr>
        <w:t xml:space="preserve">with the faculty of being replaced, in turn, by </w:t>
      </w:r>
      <w:r w:rsidR="00D303CB">
        <w:rPr>
          <w:rStyle w:val="Rimandonotaapidipagina"/>
          <w:rFonts w:ascii="Century Gothic" w:hAnsi="Century Gothic"/>
          <w:color w:val="003366"/>
          <w:sz w:val="20"/>
          <w:szCs w:val="20"/>
        </w:rPr>
        <w:footnoteReference w:id="4"/>
      </w:r>
      <w:r>
        <w:rPr>
          <w:rFonts w:ascii="Century Gothic" w:hAnsi="Century Gothic"/>
          <w:i/>
          <w:color w:val="003366"/>
          <w:sz w:val="20"/>
          <w:szCs w:val="20"/>
        </w:rPr>
        <w:t>:</w:t>
      </w:r>
    </w:p>
    <w:p w14:paraId="02FA72B9" w14:textId="37EEE14C" w:rsidR="00165E43" w:rsidRPr="00E24B02" w:rsidRDefault="00BA079C" w:rsidP="00C51273">
      <w:pPr>
        <w:pStyle w:val="NormaleWeb"/>
        <w:spacing w:before="120" w:beforeAutospacing="0" w:after="0" w:afterAutospacing="0" w:line="336" w:lineRule="auto"/>
        <w:ind w:left="360" w:right="14"/>
        <w:jc w:val="both"/>
        <w:rPr>
          <w:rFonts w:ascii="Century Gothic" w:hAnsi="Century Gothic" w:cs="Arial"/>
          <w:color w:val="003366"/>
          <w:sz w:val="20"/>
          <w:szCs w:val="20"/>
        </w:rPr>
      </w:pPr>
      <w:r>
        <w:rPr>
          <w:rFonts w:ascii="Century Gothic" w:hAnsi="Century Gothic"/>
          <w:color w:val="003366"/>
          <w:sz w:val="20"/>
          <w:szCs w:val="20"/>
        </w:rPr>
        <w:t>Mr/Ms</w:t>
      </w:r>
      <w:r w:rsidR="00165E43">
        <w:rPr>
          <w:rFonts w:ascii="Century Gothic" w:hAnsi="Century Gothic"/>
          <w:color w:val="003366"/>
          <w:sz w:val="20"/>
          <w:szCs w:val="20"/>
        </w:rPr>
        <w:t xml:space="preserve"> (</w:t>
      </w:r>
      <w:r w:rsidR="00165E43">
        <w:rPr>
          <w:rFonts w:ascii="Century Gothic" w:hAnsi="Century Gothic"/>
          <w:i/>
          <w:color w:val="003366"/>
          <w:sz w:val="20"/>
          <w:szCs w:val="20"/>
        </w:rPr>
        <w:t>delegated person</w:t>
      </w:r>
      <w:r w:rsidR="00165E43">
        <w:rPr>
          <w:rFonts w:ascii="Century Gothic" w:hAnsi="Century Gothic"/>
          <w:color w:val="003366"/>
          <w:sz w:val="20"/>
          <w:szCs w:val="20"/>
        </w:rPr>
        <w:t>)</w:t>
      </w:r>
    </w:p>
    <w:p w14:paraId="5D0FE478" w14:textId="77777777" w:rsidR="00626CED" w:rsidRPr="00E24B02" w:rsidRDefault="00F737BC" w:rsidP="00165E43">
      <w:pPr>
        <w:spacing w:line="336" w:lineRule="auto"/>
        <w:ind w:left="360" w:right="14"/>
        <w:jc w:val="both"/>
        <w:rPr>
          <w:rFonts w:ascii="Century Gothic" w:hAnsi="Century Gothic" w:cs="Arial"/>
          <w:color w:val="003366"/>
          <w:sz w:val="20"/>
          <w:szCs w:val="20"/>
        </w:rPr>
      </w:pPr>
      <w:r>
        <w:rPr>
          <w:rFonts w:ascii="Century Gothic" w:hAnsi="Century Gothic"/>
          <w:color w:val="003366"/>
          <w:sz w:val="20"/>
          <w:szCs w:val="20"/>
        </w:rPr>
        <w:t>Last name* ………………………………………………………. First name* ………………………………………………………. Born in* ………………………………………………………………….... on ……………………………………………... Resident in ……………………………………………… via ………………………………………………………………… Tax code* ………………………………………………………………………………………………………………</w:t>
      </w:r>
    </w:p>
    <w:p w14:paraId="45BCB174" w14:textId="77777777" w:rsidR="0052746D" w:rsidRPr="00E24B02" w:rsidRDefault="0052746D" w:rsidP="004B0D15">
      <w:pPr>
        <w:spacing w:before="120" w:line="360" w:lineRule="auto"/>
        <w:ind w:right="9"/>
        <w:jc w:val="both"/>
        <w:rPr>
          <w:rFonts w:ascii="Century Gothic" w:hAnsi="Century Gothic" w:cs="Arial"/>
          <w:i/>
          <w:color w:val="003366"/>
          <w:sz w:val="20"/>
          <w:szCs w:val="20"/>
        </w:rPr>
      </w:pPr>
    </w:p>
    <w:p w14:paraId="72F08229" w14:textId="77777777" w:rsidR="00D740FE" w:rsidRPr="00E24B02" w:rsidRDefault="00D740FE" w:rsidP="004B0D15">
      <w:pPr>
        <w:spacing w:before="120" w:line="360" w:lineRule="auto"/>
        <w:ind w:right="9"/>
        <w:jc w:val="center"/>
        <w:rPr>
          <w:rFonts w:ascii="Century Gothic" w:hAnsi="Century Gothic" w:cs="Arial"/>
          <w:color w:val="003366"/>
          <w:sz w:val="20"/>
          <w:szCs w:val="20"/>
        </w:rPr>
      </w:pPr>
      <w:r>
        <w:rPr>
          <w:rFonts w:ascii="Century Gothic" w:hAnsi="Century Gothic"/>
          <w:color w:val="003366"/>
          <w:sz w:val="20"/>
          <w:szCs w:val="20"/>
        </w:rPr>
        <w:t>__________________________</w:t>
      </w:r>
      <w:r>
        <w:rPr>
          <w:rFonts w:ascii="Century Gothic" w:hAnsi="Century Gothic"/>
          <w:color w:val="003366"/>
          <w:sz w:val="20"/>
          <w:szCs w:val="20"/>
        </w:rPr>
        <w:tab/>
      </w:r>
      <w:r>
        <w:rPr>
          <w:rFonts w:ascii="Century Gothic" w:hAnsi="Century Gothic"/>
          <w:color w:val="003366"/>
          <w:sz w:val="20"/>
          <w:szCs w:val="20"/>
        </w:rPr>
        <w:tab/>
        <w:t>________________________________</w:t>
      </w:r>
    </w:p>
    <w:p w14:paraId="0FBE42A1" w14:textId="328F835E" w:rsidR="00E5433D" w:rsidRPr="00E24B02" w:rsidRDefault="00504BE1" w:rsidP="004B0D15">
      <w:pPr>
        <w:spacing w:before="120"/>
        <w:ind w:left="706" w:right="14"/>
        <w:rPr>
          <w:rFonts w:ascii="Century Gothic" w:hAnsi="Century Gothic" w:cs="Arial"/>
          <w:i/>
          <w:color w:val="003366"/>
          <w:sz w:val="20"/>
          <w:szCs w:val="20"/>
        </w:rPr>
      </w:pPr>
      <w:r>
        <w:rPr>
          <w:rFonts w:ascii="Century Gothic" w:hAnsi="Century Gothic"/>
          <w:i/>
          <w:color w:val="003366"/>
          <w:sz w:val="20"/>
          <w:szCs w:val="20"/>
        </w:rPr>
        <w:t xml:space="preserve">             </w:t>
      </w:r>
      <w:r w:rsidR="00BA079C">
        <w:rPr>
          <w:rFonts w:ascii="Century Gothic" w:hAnsi="Century Gothic"/>
          <w:i/>
          <w:color w:val="003366"/>
          <w:sz w:val="20"/>
          <w:szCs w:val="20"/>
        </w:rPr>
        <w:t>(Place and date)</w:t>
      </w:r>
      <w:r w:rsidR="00BA079C">
        <w:rPr>
          <w:rFonts w:ascii="Century Gothic" w:hAnsi="Century Gothic"/>
          <w:i/>
          <w:color w:val="003366"/>
          <w:sz w:val="20"/>
          <w:szCs w:val="20"/>
        </w:rPr>
        <w:tab/>
      </w:r>
      <w:r w:rsidR="00BA079C">
        <w:rPr>
          <w:rFonts w:ascii="Century Gothic" w:hAnsi="Century Gothic"/>
          <w:i/>
          <w:color w:val="003366"/>
          <w:sz w:val="20"/>
          <w:szCs w:val="20"/>
        </w:rPr>
        <w:tab/>
      </w:r>
      <w:r w:rsidR="00BA079C">
        <w:rPr>
          <w:rFonts w:ascii="Century Gothic" w:hAnsi="Century Gothic"/>
          <w:i/>
          <w:color w:val="003366"/>
          <w:sz w:val="20"/>
          <w:szCs w:val="20"/>
        </w:rPr>
        <w:tab/>
      </w:r>
      <w:r w:rsidR="00BA079C">
        <w:rPr>
          <w:rFonts w:ascii="Century Gothic" w:hAnsi="Century Gothic"/>
          <w:i/>
          <w:color w:val="003366"/>
          <w:sz w:val="20"/>
          <w:szCs w:val="20"/>
        </w:rPr>
        <w:tab/>
      </w:r>
      <w:r>
        <w:rPr>
          <w:rFonts w:ascii="Century Gothic" w:hAnsi="Century Gothic"/>
          <w:i/>
          <w:color w:val="003366"/>
          <w:sz w:val="20"/>
          <w:szCs w:val="20"/>
        </w:rPr>
        <w:t>(Legible signature of the declarer)</w:t>
      </w:r>
    </w:p>
    <w:p w14:paraId="110EC4FA" w14:textId="77777777" w:rsidR="000C5054" w:rsidRPr="00E24B02" w:rsidRDefault="000C5054" w:rsidP="004B0D15">
      <w:pPr>
        <w:spacing w:before="120" w:line="360" w:lineRule="auto"/>
        <w:ind w:right="9"/>
        <w:jc w:val="both"/>
        <w:rPr>
          <w:rFonts w:ascii="Century Gothic" w:hAnsi="Century Gothic" w:cs="Arial"/>
          <w:color w:val="003366"/>
          <w:sz w:val="20"/>
          <w:szCs w:val="20"/>
        </w:rPr>
      </w:pPr>
    </w:p>
    <w:p w14:paraId="7EA75DEB" w14:textId="77777777" w:rsidR="000C5054" w:rsidRPr="00E24B02" w:rsidRDefault="0002269D" w:rsidP="004B0D15">
      <w:pPr>
        <w:spacing w:before="120" w:line="288" w:lineRule="auto"/>
        <w:ind w:right="14"/>
        <w:jc w:val="both"/>
        <w:rPr>
          <w:rFonts w:ascii="Century Gothic" w:hAnsi="Century Gothic" w:cs="Arial"/>
          <w:b/>
          <w:color w:val="003366"/>
          <w:sz w:val="20"/>
          <w:szCs w:val="20"/>
        </w:rPr>
      </w:pPr>
      <w:r>
        <w:rPr>
          <w:rFonts w:ascii="Century Gothic" w:hAnsi="Century Gothic"/>
          <w:b/>
          <w:color w:val="003366"/>
          <w:sz w:val="20"/>
          <w:szCs w:val="20"/>
        </w:rPr>
        <w:lastRenderedPageBreak/>
        <w:t xml:space="preserve">The undersigned also declares that the voting right will be exercised by the proxy </w:t>
      </w:r>
      <w:r>
        <w:rPr>
          <w:rFonts w:ascii="Century Gothic" w:hAnsi="Century Gothic"/>
          <w:i/>
          <w:color w:val="003366"/>
          <w:sz w:val="20"/>
          <w:szCs w:val="20"/>
        </w:rPr>
        <w:t>(check the appropriate box)</w:t>
      </w:r>
      <w:r>
        <w:rPr>
          <w:rStyle w:val="Rimandonotaapidipagina"/>
          <w:rFonts w:ascii="Century Gothic" w:hAnsi="Century Gothic"/>
          <w:color w:val="003366"/>
          <w:sz w:val="20"/>
          <w:szCs w:val="20"/>
        </w:rPr>
        <w:t xml:space="preserve"> </w:t>
      </w:r>
      <w:r w:rsidRPr="00E24B02">
        <w:rPr>
          <w:rStyle w:val="Rimandonotaapidipagina"/>
          <w:rFonts w:ascii="Century Gothic" w:hAnsi="Century Gothic" w:cs="Arial"/>
          <w:color w:val="003366"/>
          <w:sz w:val="20"/>
          <w:szCs w:val="20"/>
        </w:rPr>
        <w:footnoteReference w:id="5"/>
      </w:r>
      <w:r>
        <w:rPr>
          <w:rFonts w:ascii="Century Gothic" w:hAnsi="Century Gothic"/>
          <w:color w:val="003366"/>
          <w:sz w:val="20"/>
          <w:szCs w:val="20"/>
        </w:rPr>
        <w:t xml:space="preserve"> </w:t>
      </w:r>
      <w:r w:rsidRPr="00E24B02">
        <w:rPr>
          <w:rStyle w:val="Rimandonotaapidipagina"/>
          <w:rFonts w:ascii="Century Gothic" w:hAnsi="Century Gothic" w:cs="Arial"/>
          <w:color w:val="003366"/>
          <w:sz w:val="20"/>
          <w:szCs w:val="20"/>
        </w:rPr>
        <w:footnoteReference w:id="6"/>
      </w:r>
      <w:r>
        <w:rPr>
          <w:rFonts w:ascii="Century Gothic" w:hAnsi="Century Gothic"/>
          <w:i/>
          <w:color w:val="003366"/>
          <w:sz w:val="20"/>
          <w:szCs w:val="20"/>
        </w:rPr>
        <w:t xml:space="preserve"> </w:t>
      </w:r>
      <w:r>
        <w:rPr>
          <w:rFonts w:ascii="Century Gothic" w:hAnsi="Century Gothic"/>
          <w:b/>
          <w:color w:val="003366"/>
          <w:sz w:val="20"/>
          <w:szCs w:val="20"/>
        </w:rPr>
        <w:t>:</w:t>
      </w:r>
    </w:p>
    <w:p w14:paraId="75CAFBED" w14:textId="77777777" w:rsidR="008B5414" w:rsidRPr="00E24B02" w:rsidRDefault="008B5414" w:rsidP="004B0D15">
      <w:pPr>
        <w:spacing w:before="120" w:line="360" w:lineRule="auto"/>
        <w:ind w:right="14"/>
        <w:jc w:val="both"/>
        <w:rPr>
          <w:rFonts w:ascii="Century Gothic" w:hAnsi="Century Gothic" w:cs="Arial"/>
          <w:color w:val="003366"/>
          <w:sz w:val="20"/>
          <w:szCs w:val="20"/>
        </w:rPr>
      </w:pPr>
      <w:r>
        <w:rPr>
          <w:rFonts w:ascii="Century Gothic" w:hAnsi="Century Gothic"/>
          <w:color w:val="003366"/>
          <w:sz w:val="20"/>
          <w:szCs w:val="20"/>
        </w:rPr>
        <w:sym w:font="Wingdings 2" w:char="F0A3"/>
      </w:r>
      <w:r>
        <w:rPr>
          <w:rFonts w:ascii="Century Gothic" w:hAnsi="Century Gothic"/>
          <w:color w:val="003366"/>
          <w:sz w:val="20"/>
          <w:szCs w:val="20"/>
        </w:rPr>
        <w:t xml:space="preserve"> </w:t>
      </w:r>
      <w:r>
        <w:rPr>
          <w:rFonts w:ascii="Century Gothic" w:hAnsi="Century Gothic"/>
          <w:color w:val="003366"/>
          <w:sz w:val="20"/>
          <w:szCs w:val="20"/>
        </w:rPr>
        <w:tab/>
        <w:t xml:space="preserve">discretionally, in the absence of specific instructions from the delegating signatory </w:t>
      </w:r>
    </w:p>
    <w:p w14:paraId="072FA12C" w14:textId="77777777" w:rsidR="008B5414" w:rsidRPr="00E24B02" w:rsidRDefault="008B5414" w:rsidP="004B0D15">
      <w:pPr>
        <w:spacing w:before="120" w:line="360" w:lineRule="auto"/>
        <w:ind w:right="14"/>
        <w:jc w:val="both"/>
        <w:rPr>
          <w:rFonts w:ascii="Century Gothic" w:hAnsi="Century Gothic" w:cs="Arial"/>
          <w:b/>
          <w:color w:val="003366"/>
          <w:sz w:val="20"/>
          <w:szCs w:val="20"/>
        </w:rPr>
      </w:pPr>
      <w:r>
        <w:rPr>
          <w:rFonts w:ascii="Century Gothic" w:hAnsi="Century Gothic"/>
          <w:color w:val="003366"/>
          <w:sz w:val="20"/>
          <w:szCs w:val="20"/>
        </w:rPr>
        <w:sym w:font="Wingdings 2" w:char="F0A3"/>
      </w:r>
      <w:r>
        <w:rPr>
          <w:rFonts w:ascii="Century Gothic" w:hAnsi="Century Gothic"/>
          <w:color w:val="003366"/>
          <w:sz w:val="20"/>
          <w:szCs w:val="20"/>
        </w:rPr>
        <w:t xml:space="preserve"> </w:t>
      </w:r>
      <w:r>
        <w:rPr>
          <w:rFonts w:ascii="Century Gothic" w:hAnsi="Century Gothic"/>
          <w:color w:val="003366"/>
          <w:sz w:val="20"/>
          <w:szCs w:val="20"/>
        </w:rPr>
        <w:tab/>
        <w:t xml:space="preserve">in compliance with specific voting instructions imparted by the delegating signatory </w:t>
      </w:r>
    </w:p>
    <w:p w14:paraId="4946C204" w14:textId="77777777" w:rsidR="000C5054" w:rsidRPr="00E24B02" w:rsidRDefault="000C5054" w:rsidP="004B0D15">
      <w:pPr>
        <w:spacing w:before="120" w:line="360" w:lineRule="auto"/>
        <w:ind w:right="9"/>
        <w:jc w:val="both"/>
        <w:rPr>
          <w:rFonts w:ascii="Century Gothic" w:hAnsi="Century Gothic" w:cs="Arial"/>
          <w:i/>
          <w:color w:val="003366"/>
          <w:sz w:val="20"/>
          <w:szCs w:val="20"/>
        </w:rPr>
      </w:pPr>
    </w:p>
    <w:p w14:paraId="3A8DF3A9" w14:textId="77777777" w:rsidR="000C5054" w:rsidRPr="00E24B02" w:rsidRDefault="000C5054" w:rsidP="004B0D15">
      <w:pPr>
        <w:spacing w:before="120" w:line="360" w:lineRule="auto"/>
        <w:ind w:right="9"/>
        <w:jc w:val="center"/>
        <w:rPr>
          <w:rFonts w:ascii="Century Gothic" w:hAnsi="Century Gothic" w:cs="Arial"/>
          <w:color w:val="003366"/>
          <w:sz w:val="20"/>
          <w:szCs w:val="20"/>
        </w:rPr>
      </w:pPr>
      <w:r>
        <w:rPr>
          <w:rFonts w:ascii="Century Gothic" w:hAnsi="Century Gothic"/>
          <w:color w:val="003366"/>
          <w:sz w:val="20"/>
          <w:szCs w:val="20"/>
        </w:rPr>
        <w:t>__________________________</w:t>
      </w:r>
      <w:r>
        <w:rPr>
          <w:rFonts w:ascii="Century Gothic" w:hAnsi="Century Gothic"/>
          <w:color w:val="003366"/>
          <w:sz w:val="20"/>
          <w:szCs w:val="20"/>
        </w:rPr>
        <w:tab/>
      </w:r>
      <w:r>
        <w:rPr>
          <w:rFonts w:ascii="Century Gothic" w:hAnsi="Century Gothic"/>
          <w:color w:val="003366"/>
          <w:sz w:val="20"/>
          <w:szCs w:val="20"/>
        </w:rPr>
        <w:tab/>
        <w:t xml:space="preserve">                             ________________________________</w:t>
      </w:r>
    </w:p>
    <w:p w14:paraId="72C97CEC" w14:textId="4E36EF6C" w:rsidR="000C5054" w:rsidRPr="00E24B02" w:rsidRDefault="00446F78" w:rsidP="004B0D15">
      <w:pPr>
        <w:spacing w:before="120"/>
        <w:ind w:left="706" w:right="14"/>
        <w:rPr>
          <w:rFonts w:ascii="Century Gothic" w:hAnsi="Century Gothic" w:cs="Arial"/>
          <w:b/>
          <w:color w:val="003366"/>
          <w:sz w:val="20"/>
          <w:szCs w:val="20"/>
        </w:rPr>
      </w:pPr>
      <w:r>
        <w:rPr>
          <w:rFonts w:ascii="Century Gothic" w:hAnsi="Century Gothic"/>
          <w:i/>
          <w:color w:val="003366"/>
          <w:sz w:val="20"/>
          <w:szCs w:val="20"/>
        </w:rPr>
        <w:t xml:space="preserve">     (Place and date)</w:t>
      </w:r>
      <w:r>
        <w:rPr>
          <w:rFonts w:ascii="Century Gothic" w:hAnsi="Century Gothic"/>
          <w:i/>
          <w:color w:val="003366"/>
          <w:sz w:val="20"/>
          <w:szCs w:val="20"/>
        </w:rPr>
        <w:tab/>
      </w:r>
      <w:r>
        <w:rPr>
          <w:rFonts w:ascii="Century Gothic" w:hAnsi="Century Gothic"/>
          <w:i/>
          <w:color w:val="003366"/>
          <w:sz w:val="20"/>
          <w:szCs w:val="20"/>
        </w:rPr>
        <w:tab/>
      </w:r>
      <w:r>
        <w:rPr>
          <w:rFonts w:ascii="Century Gothic" w:hAnsi="Century Gothic"/>
          <w:i/>
          <w:color w:val="003366"/>
          <w:sz w:val="20"/>
          <w:szCs w:val="20"/>
        </w:rPr>
        <w:tab/>
      </w:r>
      <w:r>
        <w:rPr>
          <w:rFonts w:ascii="Century Gothic" w:hAnsi="Century Gothic"/>
          <w:i/>
          <w:color w:val="003366"/>
          <w:sz w:val="20"/>
          <w:szCs w:val="20"/>
        </w:rPr>
        <w:tab/>
      </w:r>
      <w:r>
        <w:rPr>
          <w:rFonts w:ascii="Century Gothic" w:hAnsi="Century Gothic"/>
          <w:i/>
          <w:color w:val="003366"/>
          <w:sz w:val="20"/>
          <w:szCs w:val="20"/>
        </w:rPr>
        <w:tab/>
      </w:r>
      <w:r>
        <w:rPr>
          <w:rFonts w:ascii="Century Gothic" w:hAnsi="Century Gothic"/>
          <w:i/>
          <w:color w:val="003366"/>
          <w:sz w:val="20"/>
          <w:szCs w:val="20"/>
        </w:rPr>
        <w:tab/>
      </w:r>
      <w:r>
        <w:rPr>
          <w:rFonts w:ascii="Century Gothic" w:hAnsi="Century Gothic"/>
          <w:i/>
          <w:color w:val="003366"/>
          <w:sz w:val="20"/>
          <w:szCs w:val="20"/>
        </w:rPr>
        <w:tab/>
        <w:t>(Legible signature</w:t>
      </w:r>
      <w:r w:rsidR="008F7F95">
        <w:rPr>
          <w:rFonts w:ascii="Century Gothic" w:hAnsi="Century Gothic"/>
          <w:i/>
          <w:color w:val="003366"/>
          <w:sz w:val="20"/>
          <w:szCs w:val="20"/>
        </w:rPr>
        <w:t>)</w:t>
      </w:r>
      <w:r>
        <w:rPr>
          <w:rFonts w:ascii="Century Gothic" w:hAnsi="Century Gothic"/>
          <w:i/>
          <w:color w:val="003366"/>
          <w:sz w:val="20"/>
          <w:szCs w:val="20"/>
        </w:rPr>
        <w:t xml:space="preserve"> of the declarer)</w:t>
      </w:r>
    </w:p>
    <w:p w14:paraId="36CA6478" w14:textId="77777777" w:rsidR="001F15DC" w:rsidRPr="00E24B02" w:rsidRDefault="001F15DC" w:rsidP="00E002DC">
      <w:pPr>
        <w:spacing w:before="120" w:line="288" w:lineRule="auto"/>
        <w:ind w:right="14"/>
        <w:jc w:val="both"/>
        <w:rPr>
          <w:rFonts w:ascii="Century Gothic" w:hAnsi="Century Gothic" w:cs="Arial"/>
          <w:color w:val="003366"/>
          <w:sz w:val="20"/>
          <w:szCs w:val="20"/>
        </w:rPr>
      </w:pPr>
    </w:p>
    <w:p w14:paraId="0D7D1774" w14:textId="77777777" w:rsidR="0002269D" w:rsidRPr="00E24B02" w:rsidRDefault="0002269D" w:rsidP="00E002DC">
      <w:pPr>
        <w:spacing w:before="120" w:line="288" w:lineRule="auto"/>
        <w:ind w:right="14"/>
        <w:jc w:val="both"/>
        <w:rPr>
          <w:rFonts w:ascii="Century Gothic" w:hAnsi="Century Gothic" w:cs="Arial"/>
          <w:color w:val="003366"/>
          <w:sz w:val="20"/>
          <w:szCs w:val="20"/>
        </w:rPr>
      </w:pPr>
      <w:r>
        <w:rPr>
          <w:rFonts w:ascii="Century Gothic" w:hAnsi="Century Gothic"/>
          <w:color w:val="003366"/>
          <w:sz w:val="20"/>
          <w:szCs w:val="20"/>
        </w:rPr>
        <w:t>It should be recalled that, pursuant to art. 135-</w:t>
      </w:r>
      <w:r>
        <w:rPr>
          <w:rFonts w:ascii="Century Gothic" w:hAnsi="Century Gothic"/>
          <w:i/>
          <w:color w:val="003366"/>
          <w:sz w:val="20"/>
          <w:szCs w:val="20"/>
        </w:rPr>
        <w:t>novies</w:t>
      </w:r>
      <w:r>
        <w:rPr>
          <w:rFonts w:ascii="Century Gothic" w:hAnsi="Century Gothic"/>
          <w:color w:val="003366"/>
          <w:sz w:val="20"/>
          <w:szCs w:val="20"/>
        </w:rPr>
        <w:t>, subsection 5, of Legislative Decree 58/1998 “</w:t>
      </w:r>
      <w:r>
        <w:rPr>
          <w:rFonts w:ascii="Century Gothic" w:hAnsi="Century Gothic"/>
          <w:i/>
          <w:color w:val="003366"/>
          <w:sz w:val="20"/>
          <w:szCs w:val="20"/>
        </w:rPr>
        <w:t>in place of the original, the representative may deliver or transmit a copy of the proxy, also in electronic format, confirming his or her liability in compliance of the proxy form to the original and the identity of the delegating party.</w:t>
      </w:r>
      <w:r>
        <w:rPr>
          <w:rFonts w:ascii="Century Gothic" w:hAnsi="Century Gothic"/>
          <w:color w:val="003366"/>
          <w:sz w:val="20"/>
          <w:szCs w:val="20"/>
        </w:rPr>
        <w:t xml:space="preserve"> </w:t>
      </w:r>
      <w:r>
        <w:rPr>
          <w:rFonts w:ascii="Century Gothic" w:hAnsi="Century Gothic"/>
          <w:i/>
          <w:color w:val="003366"/>
          <w:sz w:val="20"/>
          <w:szCs w:val="20"/>
        </w:rPr>
        <w:t xml:space="preserve"> The representative shall retain the original of the proxy form and keep track of any voting instructions received for a period of one year from closure of the shareholders' meetings concerned.</w:t>
      </w:r>
    </w:p>
    <w:p w14:paraId="12F9780A" w14:textId="77777777" w:rsidR="0055571F" w:rsidRPr="00E24B02" w:rsidRDefault="000C5054" w:rsidP="00E002DC">
      <w:pPr>
        <w:spacing w:before="120" w:line="360" w:lineRule="auto"/>
        <w:ind w:right="9"/>
        <w:rPr>
          <w:rFonts w:ascii="Century Gothic" w:hAnsi="Century Gothic" w:cs="Arial"/>
          <w:b/>
          <w:color w:val="003366"/>
          <w:sz w:val="20"/>
          <w:szCs w:val="20"/>
        </w:rPr>
      </w:pPr>
      <w:r>
        <w:br w:type="page"/>
      </w:r>
    </w:p>
    <w:p w14:paraId="077EC245" w14:textId="77777777" w:rsidR="006D6B76" w:rsidRPr="00446F78" w:rsidRDefault="006D6B76" w:rsidP="006D6B76">
      <w:pPr>
        <w:ind w:right="9"/>
        <w:jc w:val="center"/>
        <w:rPr>
          <w:rFonts w:ascii="Century Gothic" w:hAnsi="Century Gothic" w:cs="Arial"/>
          <w:b/>
          <w:color w:val="003366"/>
          <w:sz w:val="20"/>
          <w:szCs w:val="20"/>
        </w:rPr>
      </w:pPr>
      <w:r>
        <w:rPr>
          <w:rFonts w:ascii="Century Gothic" w:hAnsi="Century Gothic"/>
          <w:b/>
          <w:color w:val="003366"/>
          <w:sz w:val="20"/>
          <w:szCs w:val="20"/>
        </w:rPr>
        <w:lastRenderedPageBreak/>
        <w:t>PRIVACY NOTICE</w:t>
      </w:r>
    </w:p>
    <w:p w14:paraId="24EF921B" w14:textId="77777777" w:rsidR="006D6B76" w:rsidRPr="00E24B02" w:rsidRDefault="006D6B76" w:rsidP="006D6B76">
      <w:pPr>
        <w:ind w:right="9"/>
        <w:jc w:val="both"/>
        <w:rPr>
          <w:rFonts w:ascii="Century Gothic" w:hAnsi="Century Gothic" w:cs="Arial"/>
          <w:color w:val="003366"/>
          <w:sz w:val="20"/>
          <w:szCs w:val="20"/>
        </w:rPr>
      </w:pPr>
    </w:p>
    <w:p w14:paraId="15C4E2C3" w14:textId="14B02E30" w:rsidR="006D6B76" w:rsidRPr="00E24B02" w:rsidRDefault="009464B6" w:rsidP="006D6B76">
      <w:pPr>
        <w:ind w:right="9"/>
        <w:jc w:val="both"/>
        <w:rPr>
          <w:rFonts w:ascii="Century Gothic" w:hAnsi="Century Gothic" w:cs="Arial"/>
          <w:color w:val="003366"/>
          <w:sz w:val="20"/>
          <w:szCs w:val="20"/>
        </w:rPr>
      </w:pPr>
      <w:r>
        <w:rPr>
          <w:rFonts w:ascii="Century Gothic" w:hAnsi="Century Gothic"/>
          <w:color w:val="003366"/>
          <w:sz w:val="20"/>
          <w:szCs w:val="20"/>
        </w:rPr>
        <w:t>We would inform you that, pursuant to</w:t>
      </w:r>
      <w:r w:rsidR="005923B8">
        <w:rPr>
          <w:rFonts w:ascii="Century Gothic" w:hAnsi="Century Gothic"/>
          <w:color w:val="003366"/>
          <w:sz w:val="20"/>
          <w:szCs w:val="20"/>
        </w:rPr>
        <w:t xml:space="preserve"> </w:t>
      </w:r>
      <w:r>
        <w:rPr>
          <w:rFonts w:ascii="Century Gothic" w:hAnsi="Century Gothic"/>
          <w:color w:val="003366"/>
          <w:sz w:val="20"/>
          <w:szCs w:val="20"/>
        </w:rPr>
        <w:t xml:space="preserve">Article 13-bis of </w:t>
      </w:r>
      <w:r w:rsidR="005923B8">
        <w:rPr>
          <w:rFonts w:ascii="Century Gothic" w:hAnsi="Century Gothic"/>
          <w:color w:val="003366"/>
          <w:sz w:val="20"/>
          <w:szCs w:val="20"/>
        </w:rPr>
        <w:t xml:space="preserve">Regulation (EU) no. 2016/679 </w:t>
      </w:r>
      <w:r w:rsidR="00004D32">
        <w:rPr>
          <w:rFonts w:ascii="Century Gothic" w:hAnsi="Century Gothic"/>
          <w:color w:val="003366"/>
          <w:sz w:val="20"/>
          <w:szCs w:val="20"/>
        </w:rPr>
        <w:t>on the protection of the natural person with regard to the processing of the personal data</w:t>
      </w:r>
      <w:r>
        <w:rPr>
          <w:rFonts w:ascii="Century Gothic" w:hAnsi="Century Gothic"/>
          <w:color w:val="003366"/>
          <w:sz w:val="20"/>
          <w:szCs w:val="20"/>
        </w:rPr>
        <w:t>, that the data contained in the proxy form will be handled by Italgas S.p.A. - the data controller - to manage the operations of the shareholders’ meeting, in accordance with the current law on the protection of personal information.</w:t>
      </w:r>
    </w:p>
    <w:p w14:paraId="3D3C1B39" w14:textId="77777777" w:rsidR="006D6B76" w:rsidRPr="00E24B02" w:rsidRDefault="006D6B76" w:rsidP="006D6B76">
      <w:pPr>
        <w:ind w:right="9"/>
        <w:jc w:val="both"/>
        <w:rPr>
          <w:rFonts w:ascii="Century Gothic" w:hAnsi="Century Gothic" w:cs="Arial"/>
          <w:color w:val="003366"/>
          <w:sz w:val="20"/>
          <w:szCs w:val="20"/>
        </w:rPr>
      </w:pPr>
    </w:p>
    <w:p w14:paraId="45ED1F04" w14:textId="093261AC" w:rsidR="006D6B76" w:rsidRPr="00E24B02" w:rsidRDefault="006D6B76" w:rsidP="006D6B76">
      <w:pPr>
        <w:ind w:right="9"/>
        <w:jc w:val="both"/>
        <w:rPr>
          <w:rFonts w:ascii="Century Gothic" w:hAnsi="Century Gothic" w:cs="Arial"/>
          <w:color w:val="003366"/>
          <w:sz w:val="20"/>
          <w:szCs w:val="20"/>
        </w:rPr>
      </w:pPr>
      <w:r>
        <w:rPr>
          <w:rFonts w:ascii="Century Gothic" w:hAnsi="Century Gothic"/>
          <w:color w:val="003366"/>
          <w:sz w:val="20"/>
          <w:szCs w:val="20"/>
        </w:rPr>
        <w:t xml:space="preserve">This information may be made known to the collaborators of the Company who are specifically authorised to handle it, as Persons in Charge of the processing or Data Processors, for the pursuit of the aforementioned aims: this information may be disseminated or communicated to specific persons in fulfilment of an obligation imposed by law, regulation or EU directive, or based on instructions imparted by Authorities entitled to do so by the law, or by supervisory and control bodies; </w:t>
      </w:r>
      <w:r w:rsidR="004413A2">
        <w:rPr>
          <w:rFonts w:ascii="Century Gothic" w:hAnsi="Century Gothic"/>
          <w:color w:val="003366"/>
          <w:sz w:val="20"/>
          <w:szCs w:val="20"/>
        </w:rPr>
        <w:t>i</w:t>
      </w:r>
      <w:r w:rsidR="004413A2" w:rsidRPr="004413A2">
        <w:rPr>
          <w:rFonts w:ascii="Century Gothic" w:hAnsi="Century Gothic"/>
          <w:color w:val="003366"/>
          <w:sz w:val="20"/>
          <w:szCs w:val="20"/>
        </w:rPr>
        <w:t xml:space="preserve">n </w:t>
      </w:r>
      <w:r w:rsidR="004413A2">
        <w:rPr>
          <w:rFonts w:ascii="Century Gothic" w:hAnsi="Century Gothic"/>
          <w:color w:val="003366"/>
          <w:sz w:val="20"/>
          <w:szCs w:val="20"/>
        </w:rPr>
        <w:t>case of</w:t>
      </w:r>
      <w:r w:rsidR="004413A2" w:rsidRPr="004413A2">
        <w:rPr>
          <w:rFonts w:ascii="Century Gothic" w:hAnsi="Century Gothic"/>
          <w:color w:val="003366"/>
          <w:sz w:val="20"/>
          <w:szCs w:val="20"/>
        </w:rPr>
        <w:t xml:space="preserve"> failure to provide Data </w:t>
      </w:r>
      <w:r>
        <w:rPr>
          <w:rFonts w:ascii="Century Gothic" w:hAnsi="Century Gothic"/>
          <w:color w:val="003366"/>
          <w:sz w:val="20"/>
          <w:szCs w:val="20"/>
        </w:rPr>
        <w:t xml:space="preserve">marked as </w:t>
      </w:r>
      <w:r w:rsidR="004413A2">
        <w:rPr>
          <w:rFonts w:ascii="Century Gothic" w:hAnsi="Century Gothic"/>
          <w:color w:val="003366"/>
          <w:sz w:val="20"/>
          <w:szCs w:val="20"/>
        </w:rPr>
        <w:t xml:space="preserve">necessary </w:t>
      </w:r>
      <w:r>
        <w:rPr>
          <w:rFonts w:ascii="Century Gothic" w:hAnsi="Century Gothic"/>
          <w:color w:val="003366"/>
          <w:sz w:val="20"/>
          <w:szCs w:val="20"/>
        </w:rPr>
        <w:t>(*), the Company will not be able to permit the proxy to participate in the Shareholders’ Meeting.</w:t>
      </w:r>
    </w:p>
    <w:p w14:paraId="34CBB6F8" w14:textId="77777777" w:rsidR="006D6B76" w:rsidRPr="00E24B02" w:rsidRDefault="006D6B76" w:rsidP="006D6B76">
      <w:pPr>
        <w:ind w:right="9"/>
        <w:jc w:val="both"/>
        <w:rPr>
          <w:rFonts w:ascii="Century Gothic" w:hAnsi="Century Gothic" w:cs="Arial"/>
          <w:color w:val="003366"/>
          <w:sz w:val="20"/>
          <w:szCs w:val="20"/>
        </w:rPr>
      </w:pPr>
    </w:p>
    <w:p w14:paraId="06370BC2" w14:textId="6CD9BE87" w:rsidR="00E9115D" w:rsidRPr="00E24B02" w:rsidRDefault="006D6B76" w:rsidP="006D6B76">
      <w:pPr>
        <w:ind w:right="9"/>
        <w:jc w:val="both"/>
        <w:rPr>
          <w:rFonts w:ascii="Century Gothic" w:hAnsi="Century Gothic"/>
          <w:color w:val="003366"/>
          <w:sz w:val="20"/>
          <w:szCs w:val="20"/>
        </w:rPr>
      </w:pPr>
      <w:r>
        <w:rPr>
          <w:rFonts w:ascii="Century Gothic" w:hAnsi="Century Gothic"/>
          <w:color w:val="003366"/>
          <w:sz w:val="20"/>
          <w:szCs w:val="20"/>
        </w:rPr>
        <w:t xml:space="preserve">The person in question has the right to know, at any time, what information about him or her is held by the Company, its origin, and how it is used, and to know the Persons </w:t>
      </w:r>
      <w:proofErr w:type="gramStart"/>
      <w:r>
        <w:rPr>
          <w:rFonts w:ascii="Century Gothic" w:hAnsi="Century Gothic"/>
          <w:color w:val="003366"/>
          <w:sz w:val="20"/>
          <w:szCs w:val="20"/>
        </w:rPr>
        <w:t>In</w:t>
      </w:r>
      <w:proofErr w:type="gramEnd"/>
      <w:r>
        <w:rPr>
          <w:rFonts w:ascii="Century Gothic" w:hAnsi="Century Gothic"/>
          <w:color w:val="003366"/>
          <w:sz w:val="20"/>
          <w:szCs w:val="20"/>
        </w:rPr>
        <w:t xml:space="preserve"> Charge of the processing of the information; he or she also has the right to have it updated, corrected,</w:t>
      </w:r>
      <w:r w:rsidR="004413A2">
        <w:rPr>
          <w:rFonts w:ascii="Century Gothic" w:hAnsi="Century Gothic"/>
          <w:color w:val="003366"/>
          <w:sz w:val="20"/>
          <w:szCs w:val="20"/>
        </w:rPr>
        <w:t xml:space="preserve"> modified,</w:t>
      </w:r>
      <w:r>
        <w:rPr>
          <w:rFonts w:ascii="Century Gothic" w:hAnsi="Century Gothic"/>
          <w:color w:val="003366"/>
          <w:sz w:val="20"/>
          <w:szCs w:val="20"/>
        </w:rPr>
        <w:t xml:space="preserve"> supplemented or deleted, to ask for it to be blocked and to oppose its processing by contacting the </w:t>
      </w:r>
      <w:r w:rsidR="004413A2">
        <w:rPr>
          <w:rFonts w:ascii="Century Gothic" w:hAnsi="Century Gothic"/>
          <w:color w:val="003366"/>
          <w:sz w:val="20"/>
          <w:szCs w:val="20"/>
        </w:rPr>
        <w:t>DPO of the Company. T</w:t>
      </w:r>
      <w:r w:rsidR="00BC35C9">
        <w:rPr>
          <w:rFonts w:ascii="Century Gothic" w:hAnsi="Century Gothic"/>
          <w:color w:val="003366"/>
          <w:sz w:val="20"/>
          <w:szCs w:val="20"/>
        </w:rPr>
        <w:t>he above</w:t>
      </w:r>
      <w:r w:rsidR="004413A2">
        <w:rPr>
          <w:rFonts w:ascii="Century Gothic" w:hAnsi="Century Gothic"/>
          <w:color w:val="003366"/>
          <w:sz w:val="20"/>
          <w:szCs w:val="20"/>
        </w:rPr>
        <w:t xml:space="preserve">mentioned rights can be </w:t>
      </w:r>
      <w:r w:rsidR="00BC35C9">
        <w:rPr>
          <w:rFonts w:ascii="Century Gothic" w:hAnsi="Century Gothic"/>
          <w:color w:val="003366"/>
          <w:sz w:val="20"/>
          <w:szCs w:val="20"/>
        </w:rPr>
        <w:t>exercised by contacting the DPO of the Company to its e-mail address dpo.gdpr@italgas.it.</w:t>
      </w:r>
    </w:p>
    <w:sectPr w:rsidR="00E9115D" w:rsidRPr="00E24B02" w:rsidSect="001763C1">
      <w:headerReference w:type="default" r:id="rId9"/>
      <w:footerReference w:type="default" r:id="rId10"/>
      <w:pgSz w:w="11906" w:h="16838"/>
      <w:pgMar w:top="1134" w:right="1466" w:bottom="8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7252" w14:textId="77777777" w:rsidR="0025021A" w:rsidRDefault="0025021A">
      <w:r>
        <w:separator/>
      </w:r>
    </w:p>
  </w:endnote>
  <w:endnote w:type="continuationSeparator" w:id="0">
    <w:p w14:paraId="0B18B0DB" w14:textId="77777777" w:rsidR="0025021A" w:rsidRDefault="0025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3056"/>
      <w:docPartObj>
        <w:docPartGallery w:val="Page Numbers (Bottom of Page)"/>
        <w:docPartUnique/>
      </w:docPartObj>
    </w:sdtPr>
    <w:sdtEndPr>
      <w:rPr>
        <w:rFonts w:ascii="Century Gothic" w:hAnsi="Century Gothic"/>
        <w:noProof/>
        <w:sz w:val="18"/>
        <w:szCs w:val="18"/>
      </w:rPr>
    </w:sdtEndPr>
    <w:sdtContent>
      <w:p w14:paraId="79C0D143" w14:textId="7C8E7251" w:rsidR="00D83BC7" w:rsidRPr="00D83BC7" w:rsidRDefault="00D83BC7">
        <w:pPr>
          <w:pStyle w:val="Pidipagina"/>
          <w:jc w:val="center"/>
          <w:rPr>
            <w:rFonts w:ascii="Century Gothic" w:hAnsi="Century Gothic"/>
            <w:sz w:val="18"/>
            <w:szCs w:val="18"/>
          </w:rPr>
        </w:pPr>
        <w:r w:rsidRPr="00D83BC7">
          <w:rPr>
            <w:rFonts w:ascii="Century Gothic" w:hAnsi="Century Gothic"/>
            <w:sz w:val="18"/>
            <w:szCs w:val="18"/>
          </w:rPr>
          <w:fldChar w:fldCharType="begin"/>
        </w:r>
        <w:r w:rsidRPr="00D83BC7">
          <w:rPr>
            <w:rFonts w:ascii="Century Gothic" w:hAnsi="Century Gothic"/>
            <w:sz w:val="18"/>
            <w:szCs w:val="18"/>
          </w:rPr>
          <w:instrText xml:space="preserve"> PAGE   \* MERGEFORMAT </w:instrText>
        </w:r>
        <w:r w:rsidRPr="00D83BC7">
          <w:rPr>
            <w:rFonts w:ascii="Century Gothic" w:hAnsi="Century Gothic"/>
            <w:sz w:val="18"/>
            <w:szCs w:val="18"/>
          </w:rPr>
          <w:fldChar w:fldCharType="separate"/>
        </w:r>
        <w:r w:rsidR="00A74C78">
          <w:rPr>
            <w:rFonts w:ascii="Century Gothic" w:hAnsi="Century Gothic"/>
            <w:noProof/>
            <w:sz w:val="18"/>
            <w:szCs w:val="18"/>
          </w:rPr>
          <w:t>1</w:t>
        </w:r>
        <w:r w:rsidRPr="00D83BC7">
          <w:rPr>
            <w:rFonts w:ascii="Century Gothic" w:hAnsi="Century Gothic"/>
            <w:sz w:val="18"/>
            <w:szCs w:val="18"/>
          </w:rPr>
          <w:fldChar w:fldCharType="end"/>
        </w:r>
      </w:p>
    </w:sdtContent>
  </w:sdt>
  <w:p w14:paraId="7528EDA6" w14:textId="77777777" w:rsidR="00D83BC7" w:rsidRDefault="00D83B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9BB4" w14:textId="77777777" w:rsidR="0025021A" w:rsidRDefault="0025021A">
      <w:r>
        <w:separator/>
      </w:r>
    </w:p>
  </w:footnote>
  <w:footnote w:type="continuationSeparator" w:id="0">
    <w:p w14:paraId="67ADE125" w14:textId="77777777" w:rsidR="0025021A" w:rsidRDefault="0025021A">
      <w:r>
        <w:continuationSeparator/>
      </w:r>
    </w:p>
  </w:footnote>
  <w:footnote w:id="1">
    <w:p w14:paraId="2ABFDC9D" w14:textId="77777777" w:rsidR="00DF7B53" w:rsidRPr="00E24B02" w:rsidRDefault="00DF7B53" w:rsidP="00E002DC">
      <w:pPr>
        <w:autoSpaceDE w:val="0"/>
        <w:autoSpaceDN w:val="0"/>
        <w:adjustRightInd w:val="0"/>
        <w:jc w:val="both"/>
        <w:rPr>
          <w:rFonts w:ascii="Century Gothic" w:hAnsi="Century Gothic"/>
          <w:color w:val="003366"/>
          <w:sz w:val="18"/>
          <w:szCs w:val="18"/>
        </w:rPr>
      </w:pPr>
      <w:r>
        <w:rPr>
          <w:rFonts w:ascii="Century Gothic" w:hAnsi="Century Gothic"/>
          <w:color w:val="003366"/>
          <w:sz w:val="18"/>
          <w:szCs w:val="18"/>
          <w:vertAlign w:val="superscript"/>
        </w:rPr>
        <w:t>(*)</w:t>
      </w:r>
      <w:r>
        <w:rPr>
          <w:rFonts w:ascii="Century Gothic" w:hAnsi="Century Gothic"/>
          <w:color w:val="003366"/>
          <w:sz w:val="18"/>
          <w:szCs w:val="18"/>
        </w:rPr>
        <w:t xml:space="preserve"> Required field</w:t>
      </w:r>
    </w:p>
    <w:p w14:paraId="1D7F2AB6" w14:textId="0DA850CB" w:rsidR="009464B6" w:rsidRPr="00E24B02" w:rsidRDefault="009464B6" w:rsidP="00E002DC">
      <w:pPr>
        <w:autoSpaceDE w:val="0"/>
        <w:autoSpaceDN w:val="0"/>
        <w:adjustRightInd w:val="0"/>
        <w:jc w:val="both"/>
        <w:rPr>
          <w:rFonts w:ascii="Century Gothic" w:hAnsi="Century Gothic"/>
          <w:color w:val="003366"/>
          <w:sz w:val="18"/>
          <w:szCs w:val="18"/>
        </w:rPr>
      </w:pPr>
      <w:r>
        <w:rPr>
          <w:rStyle w:val="Rimandonotaapidipagina"/>
          <w:rFonts w:ascii="Century Gothic" w:hAnsi="Century Gothic"/>
          <w:color w:val="003366"/>
          <w:sz w:val="18"/>
          <w:szCs w:val="18"/>
        </w:rPr>
        <w:footnoteRef/>
      </w:r>
      <w:r>
        <w:rPr>
          <w:rFonts w:ascii="Century Gothic" w:hAnsi="Century Gothic"/>
          <w:color w:val="003366"/>
          <w:sz w:val="18"/>
          <w:szCs w:val="18"/>
        </w:rPr>
        <w:t xml:space="preserve"> Every person entitled to participate in the Shareholders’ Meeting may appoint a person of their choice to represent them, by a written proxy pursuant to the current legal provisions, </w:t>
      </w:r>
      <w:r>
        <w:t xml:space="preserve"> </w:t>
      </w:r>
      <w:r>
        <w:rPr>
          <w:rFonts w:ascii="Century Gothic" w:hAnsi="Century Gothic"/>
          <w:color w:val="003366"/>
          <w:sz w:val="18"/>
          <w:szCs w:val="18"/>
        </w:rPr>
        <w:t>to be issued to the person designated and appointed by the entitled person (for the conferment of proxies to the Designated Representative of the company pursuant to art. 135-</w:t>
      </w:r>
      <w:r>
        <w:rPr>
          <w:rFonts w:ascii="Century Gothic" w:hAnsi="Century Gothic"/>
          <w:i/>
          <w:color w:val="003366"/>
          <w:sz w:val="18"/>
          <w:szCs w:val="18"/>
        </w:rPr>
        <w:t>undecies</w:t>
      </w:r>
      <w:r>
        <w:rPr>
          <w:rFonts w:ascii="Century Gothic" w:hAnsi="Century Gothic"/>
          <w:color w:val="003366"/>
          <w:sz w:val="18"/>
          <w:szCs w:val="18"/>
        </w:rPr>
        <w:t xml:space="preserve">, CLF, a different form must be used, drafted by the company and published on the Italgas S.p.A. website, </w:t>
      </w:r>
      <w:hyperlink r:id="rId1" w:history="1">
        <w:r>
          <w:rPr>
            <w:rStyle w:val="Collegamentoipertestuale"/>
            <w:rFonts w:ascii="Century Gothic" w:hAnsi="Century Gothic"/>
            <w:sz w:val="18"/>
            <w:szCs w:val="18"/>
          </w:rPr>
          <w:t>www.italgas.it</w:t>
        </w:r>
      </w:hyperlink>
      <w:r w:rsidR="00B25AAB">
        <w:rPr>
          <w:rFonts w:ascii="Century Gothic" w:hAnsi="Century Gothic"/>
          <w:color w:val="003366"/>
          <w:sz w:val="18"/>
          <w:szCs w:val="18"/>
        </w:rPr>
        <w:t xml:space="preserve">, (“Governance”  – “2019 </w:t>
      </w:r>
      <w:r>
        <w:rPr>
          <w:rFonts w:ascii="Century Gothic" w:hAnsi="Century Gothic"/>
          <w:color w:val="003366"/>
          <w:sz w:val="18"/>
          <w:szCs w:val="18"/>
        </w:rPr>
        <w:t>Shareholders’ Meeting” section) .</w:t>
      </w:r>
    </w:p>
  </w:footnote>
  <w:footnote w:id="2">
    <w:p w14:paraId="32963A05" w14:textId="5392073C" w:rsidR="009464B6" w:rsidRPr="00E24B02" w:rsidRDefault="009464B6" w:rsidP="008F6A3B">
      <w:pPr>
        <w:pStyle w:val="Testonotaapidipagina"/>
        <w:jc w:val="both"/>
        <w:rPr>
          <w:rFonts w:ascii="Century Gothic" w:hAnsi="Century Gothic"/>
          <w:color w:val="003366"/>
          <w:sz w:val="18"/>
          <w:szCs w:val="18"/>
        </w:rPr>
      </w:pPr>
      <w:r>
        <w:rPr>
          <w:rStyle w:val="Rimandonotaapidipagina"/>
          <w:rFonts w:ascii="Century Gothic" w:hAnsi="Century Gothic"/>
          <w:color w:val="003366"/>
          <w:sz w:val="18"/>
          <w:szCs w:val="18"/>
        </w:rPr>
        <w:footnoteRef/>
      </w:r>
      <w:r w:rsidR="00B25AAB">
        <w:rPr>
          <w:rFonts w:ascii="Century Gothic" w:hAnsi="Century Gothic"/>
          <w:color w:val="003366"/>
          <w:sz w:val="18"/>
          <w:szCs w:val="18"/>
        </w:rPr>
        <w:t xml:space="preserve"> P</w:t>
      </w:r>
      <w:r>
        <w:rPr>
          <w:rFonts w:ascii="Century Gothic" w:hAnsi="Century Gothic"/>
          <w:color w:val="003366"/>
          <w:sz w:val="18"/>
          <w:szCs w:val="18"/>
        </w:rPr>
        <w:t>ut the first and last name of the delegating person (as it appears on the copy of the communication for attendance at the shareholders’ meeting pursuant to art. 83-</w:t>
      </w:r>
      <w:r>
        <w:rPr>
          <w:rFonts w:ascii="Century Gothic" w:hAnsi="Century Gothic"/>
          <w:i/>
          <w:color w:val="003366"/>
          <w:sz w:val="18"/>
          <w:szCs w:val="18"/>
        </w:rPr>
        <w:t>sexies</w:t>
      </w:r>
      <w:r>
        <w:rPr>
          <w:rFonts w:ascii="Century Gothic" w:hAnsi="Century Gothic"/>
          <w:color w:val="003366"/>
          <w:sz w:val="18"/>
          <w:szCs w:val="18"/>
        </w:rPr>
        <w:t xml:space="preserve">, </w:t>
      </w:r>
      <w:r w:rsidR="00B25AAB">
        <w:rPr>
          <w:rFonts w:ascii="Century Gothic" w:hAnsi="Century Gothic"/>
          <w:color w:val="003366"/>
          <w:sz w:val="18"/>
          <w:szCs w:val="18"/>
        </w:rPr>
        <w:t xml:space="preserve">Legislative Decree </w:t>
      </w:r>
      <w:r>
        <w:rPr>
          <w:rFonts w:ascii="Century Gothic" w:hAnsi="Century Gothic"/>
          <w:color w:val="003366"/>
          <w:sz w:val="18"/>
          <w:szCs w:val="18"/>
        </w:rPr>
        <w:t>58/1998) or of the legal representative of the delegating legal person.</w:t>
      </w:r>
    </w:p>
  </w:footnote>
  <w:footnote w:id="3">
    <w:p w14:paraId="483CAA9B" w14:textId="77777777" w:rsidR="009464B6" w:rsidRPr="00E24B02" w:rsidRDefault="009464B6" w:rsidP="008F6A3B">
      <w:pPr>
        <w:pStyle w:val="Testonotaapidipagina"/>
        <w:jc w:val="both"/>
        <w:rPr>
          <w:rFonts w:ascii="Century Gothic" w:hAnsi="Century Gothic"/>
          <w:color w:val="002060"/>
          <w:sz w:val="18"/>
          <w:szCs w:val="18"/>
        </w:rPr>
      </w:pPr>
      <w:r>
        <w:rPr>
          <w:rStyle w:val="Rimandonotaapidipagina"/>
          <w:rFonts w:ascii="Century Gothic" w:hAnsi="Century Gothic"/>
          <w:color w:val="003366"/>
          <w:sz w:val="18"/>
          <w:szCs w:val="18"/>
        </w:rPr>
        <w:footnoteRef/>
      </w:r>
      <w:r>
        <w:rPr>
          <w:rFonts w:ascii="Century Gothic" w:hAnsi="Century Gothic"/>
          <w:color w:val="003366"/>
          <w:sz w:val="18"/>
          <w:szCs w:val="18"/>
        </w:rPr>
        <w:t xml:space="preserve"> Delegating legal person as appearing on the copy of the communication for attendance at the shareholders’ meeting pursuant to art. 83-</w:t>
      </w:r>
      <w:r>
        <w:rPr>
          <w:rFonts w:ascii="Century Gothic" w:hAnsi="Century Gothic"/>
          <w:i/>
          <w:color w:val="003366"/>
          <w:sz w:val="18"/>
          <w:szCs w:val="18"/>
        </w:rPr>
        <w:t>sexies</w:t>
      </w:r>
      <w:r>
        <w:rPr>
          <w:rFonts w:ascii="Century Gothic" w:hAnsi="Century Gothic"/>
          <w:color w:val="003366"/>
          <w:sz w:val="18"/>
          <w:szCs w:val="18"/>
        </w:rPr>
        <w:t>, CLF.</w:t>
      </w:r>
    </w:p>
  </w:footnote>
  <w:footnote w:id="4">
    <w:p w14:paraId="426103DB" w14:textId="32F3CE1D" w:rsidR="00D303CB" w:rsidRPr="00D303CB" w:rsidRDefault="00D303CB" w:rsidP="00D303CB">
      <w:pPr>
        <w:jc w:val="both"/>
        <w:rPr>
          <w:lang w:val="en-US"/>
        </w:rPr>
      </w:pPr>
      <w:r>
        <w:rPr>
          <w:rStyle w:val="Rimandonotaapidipagina"/>
        </w:rPr>
        <w:footnoteRef/>
      </w:r>
      <w:r>
        <w:t xml:space="preserve"> </w:t>
      </w:r>
      <w:r w:rsidRPr="008F7F95">
        <w:rPr>
          <w:rFonts w:ascii="Century Gothic" w:hAnsi="Century Gothic"/>
          <w:sz w:val="18"/>
          <w:szCs w:val="18"/>
        </w:rPr>
        <w:t xml:space="preserve">The </w:t>
      </w:r>
      <w:r w:rsidR="008F7F95" w:rsidRPr="008F7F95">
        <w:rPr>
          <w:rFonts w:ascii="Century Gothic" w:hAnsi="Century Gothic"/>
          <w:sz w:val="18"/>
          <w:szCs w:val="18"/>
        </w:rPr>
        <w:t xml:space="preserve">delegating person </w:t>
      </w:r>
      <w:r w:rsidRPr="008F7F95">
        <w:rPr>
          <w:rFonts w:ascii="Century Gothic" w:hAnsi="Century Gothic"/>
          <w:sz w:val="18"/>
          <w:szCs w:val="18"/>
        </w:rPr>
        <w:t xml:space="preserve">can </w:t>
      </w:r>
      <w:r w:rsidR="008F7F95">
        <w:rPr>
          <w:rFonts w:ascii="Century Gothic" w:hAnsi="Century Gothic"/>
          <w:sz w:val="18"/>
          <w:szCs w:val="18"/>
        </w:rPr>
        <w:t>point o</w:t>
      </w:r>
      <w:r w:rsidR="008F7F95" w:rsidRPr="008F7F95">
        <w:rPr>
          <w:rFonts w:ascii="Century Gothic" w:hAnsi="Century Gothic"/>
          <w:sz w:val="18"/>
          <w:szCs w:val="18"/>
        </w:rPr>
        <w:t>ut one or more replacement of the delegated person.</w:t>
      </w:r>
      <w:r w:rsidR="008F7F95">
        <w:t xml:space="preserve"> </w:t>
      </w:r>
      <w:r w:rsidRPr="00D303CB">
        <w:rPr>
          <w:rFonts w:ascii="Century Gothic" w:hAnsi="Century Gothic"/>
          <w:sz w:val="18"/>
          <w:szCs w:val="18"/>
        </w:rPr>
        <w:t xml:space="preserve">Replacement of the </w:t>
      </w:r>
      <w:r>
        <w:rPr>
          <w:rFonts w:ascii="Century Gothic" w:hAnsi="Century Gothic"/>
          <w:sz w:val="18"/>
          <w:szCs w:val="18"/>
        </w:rPr>
        <w:t>representative</w:t>
      </w:r>
      <w:r w:rsidRPr="00D303CB">
        <w:rPr>
          <w:rFonts w:ascii="Century Gothic" w:hAnsi="Century Gothic"/>
          <w:sz w:val="18"/>
          <w:szCs w:val="18"/>
        </w:rPr>
        <w:t xml:space="preserve"> with a replacement in conflict of interest is allowed as long as the replacement has been indicated by the shareholder.</w:t>
      </w:r>
    </w:p>
    <w:p w14:paraId="0EABE6C7" w14:textId="53A70124" w:rsidR="00D303CB" w:rsidRPr="00D303CB" w:rsidRDefault="00D303CB">
      <w:pPr>
        <w:pStyle w:val="Testonotaapidipagina"/>
        <w:rPr>
          <w:lang w:val="en-US"/>
        </w:rPr>
      </w:pPr>
    </w:p>
  </w:footnote>
  <w:footnote w:id="5">
    <w:p w14:paraId="5A69DF83" w14:textId="2043FBF2" w:rsidR="009464B6" w:rsidRPr="007A3E4F" w:rsidRDefault="009464B6" w:rsidP="0002269D">
      <w:pPr>
        <w:pStyle w:val="Testonotaapidipagina"/>
        <w:jc w:val="both"/>
        <w:rPr>
          <w:rFonts w:ascii="Century Gothic" w:hAnsi="Century Gothic"/>
          <w:color w:val="003366"/>
          <w:sz w:val="18"/>
          <w:szCs w:val="18"/>
        </w:rPr>
      </w:pPr>
      <w:r>
        <w:rPr>
          <w:rStyle w:val="Rimandonotaapidipagina"/>
          <w:rFonts w:ascii="Century Gothic" w:hAnsi="Century Gothic"/>
          <w:color w:val="003366"/>
          <w:sz w:val="18"/>
          <w:szCs w:val="18"/>
        </w:rPr>
        <w:footnoteRef/>
      </w:r>
      <w:r>
        <w:rPr>
          <w:rFonts w:ascii="Century Gothic" w:hAnsi="Century Gothic"/>
          <w:color w:val="003366"/>
          <w:sz w:val="18"/>
          <w:szCs w:val="18"/>
        </w:rPr>
        <w:t xml:space="preserve"> It should be noted that, pursuant to art. 118, subsection 1, </w:t>
      </w:r>
      <w:proofErr w:type="spellStart"/>
      <w:r>
        <w:rPr>
          <w:rFonts w:ascii="Century Gothic" w:hAnsi="Century Gothic"/>
          <w:color w:val="003366"/>
          <w:sz w:val="18"/>
          <w:szCs w:val="18"/>
        </w:rPr>
        <w:t>lett</w:t>
      </w:r>
      <w:proofErr w:type="spellEnd"/>
      <w:r>
        <w:rPr>
          <w:rFonts w:ascii="Century Gothic" w:hAnsi="Century Gothic"/>
          <w:color w:val="003366"/>
          <w:sz w:val="18"/>
          <w:szCs w:val="18"/>
        </w:rPr>
        <w:t xml:space="preserve">. c) of the Regulations approved by </w:t>
      </w:r>
      <w:proofErr w:type="spellStart"/>
      <w:r>
        <w:rPr>
          <w:rFonts w:ascii="Century Gothic" w:hAnsi="Century Gothic"/>
          <w:color w:val="003366"/>
          <w:sz w:val="18"/>
          <w:szCs w:val="18"/>
        </w:rPr>
        <w:t>Consob</w:t>
      </w:r>
      <w:proofErr w:type="spellEnd"/>
      <w:r>
        <w:rPr>
          <w:rFonts w:ascii="Century Gothic" w:hAnsi="Century Gothic"/>
          <w:color w:val="003366"/>
          <w:sz w:val="18"/>
          <w:szCs w:val="18"/>
        </w:rPr>
        <w:t xml:space="preserve"> with resolution no. 11971/1999, as subseque</w:t>
      </w:r>
      <w:r w:rsidR="00D303CB">
        <w:rPr>
          <w:rFonts w:ascii="Century Gothic" w:hAnsi="Century Gothic"/>
          <w:color w:val="003366"/>
          <w:sz w:val="18"/>
          <w:szCs w:val="18"/>
        </w:rPr>
        <w:t xml:space="preserve">ntly amended and supplemented, shares in relation to which </w:t>
      </w:r>
      <w:r>
        <w:rPr>
          <w:rFonts w:ascii="Century Gothic" w:hAnsi="Century Gothic"/>
          <w:color w:val="003366"/>
          <w:sz w:val="18"/>
          <w:szCs w:val="18"/>
        </w:rPr>
        <w:t>“</w:t>
      </w:r>
      <w:r>
        <w:rPr>
          <w:rFonts w:ascii="Century Gothic" w:hAnsi="Century Gothic"/>
          <w:i/>
          <w:color w:val="003366"/>
          <w:sz w:val="18"/>
          <w:szCs w:val="18"/>
        </w:rPr>
        <w:t>voting rights due by virtue of power of attorney, as long as the right can be exercised at discretion with no specific instructions by the delegating party</w:t>
      </w:r>
      <w:r>
        <w:rPr>
          <w:rFonts w:ascii="Century Gothic" w:hAnsi="Century Gothic"/>
          <w:color w:val="003366"/>
          <w:sz w:val="18"/>
          <w:szCs w:val="18"/>
        </w:rPr>
        <w:t>” are considered investments for the purposes of the communication obligations pursuant to art. 120 of Legislative Decree 58/1998.</w:t>
      </w:r>
    </w:p>
  </w:footnote>
  <w:footnote w:id="6">
    <w:p w14:paraId="2AB09150" w14:textId="50653DC4" w:rsidR="009464B6" w:rsidRPr="007A3E4F" w:rsidRDefault="009464B6" w:rsidP="00E002DC">
      <w:pPr>
        <w:pStyle w:val="Testonotaapidipagina"/>
        <w:jc w:val="both"/>
        <w:rPr>
          <w:rFonts w:ascii="Century Gothic" w:hAnsi="Century Gothic"/>
          <w:sz w:val="18"/>
          <w:szCs w:val="18"/>
        </w:rPr>
      </w:pPr>
      <w:r>
        <w:rPr>
          <w:rStyle w:val="Rimandonotaapidipagina"/>
          <w:rFonts w:ascii="Century Gothic" w:hAnsi="Century Gothic"/>
          <w:color w:val="003366"/>
          <w:sz w:val="18"/>
          <w:szCs w:val="18"/>
        </w:rPr>
        <w:footnoteRef/>
      </w:r>
      <w:r>
        <w:rPr>
          <w:rFonts w:ascii="Century Gothic" w:hAnsi="Century Gothic"/>
          <w:color w:val="003366"/>
          <w:sz w:val="18"/>
          <w:szCs w:val="18"/>
        </w:rPr>
        <w:t xml:space="preserve"> Conferment of a proxy to a representative in conflict of interest is permitted, provided that the representative communicates the circumstances of the conflict of interest, in writing to the shareholder, and that there are specific voting instructions for each resolution, in relation to which the representative will have to vote on behalf of the shareholder (see art. 135-</w:t>
      </w:r>
      <w:r>
        <w:rPr>
          <w:rFonts w:ascii="Century Gothic" w:hAnsi="Century Gothic"/>
          <w:i/>
          <w:color w:val="003366"/>
          <w:sz w:val="18"/>
          <w:szCs w:val="18"/>
        </w:rPr>
        <w:t>decies</w:t>
      </w:r>
      <w:r w:rsidR="00D303CB">
        <w:rPr>
          <w:rFonts w:ascii="Century Gothic" w:hAnsi="Century Gothic"/>
          <w:color w:val="003366"/>
          <w:sz w:val="18"/>
          <w:szCs w:val="18"/>
        </w:rPr>
        <w:t xml:space="preserve"> of Legislative Decree </w:t>
      </w:r>
      <w:r>
        <w:rPr>
          <w:rFonts w:ascii="Century Gothic" w:hAnsi="Century Gothic"/>
          <w:color w:val="003366"/>
          <w:sz w:val="18"/>
          <w:szCs w:val="18"/>
        </w:rPr>
        <w:t>58/1998).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2932" w14:textId="77777777" w:rsidR="009464B6" w:rsidRDefault="00C67A63" w:rsidP="00C07247">
    <w:pPr>
      <w:pStyle w:val="Intestazione"/>
      <w:jc w:val="center"/>
      <w:rPr>
        <w:b/>
        <w:i/>
        <w:sz w:val="28"/>
        <w:szCs w:val="28"/>
      </w:rPr>
    </w:pPr>
    <w:r>
      <w:rPr>
        <w:noProof/>
        <w:lang w:val="it-IT"/>
      </w:rPr>
      <w:drawing>
        <wp:inline distT="0" distB="0" distL="0" distR="0" wp14:anchorId="67DF984F" wp14:editId="07E30191">
          <wp:extent cx="1876508" cy="510884"/>
          <wp:effectExtent l="0" t="0" r="0" b="3810"/>
          <wp:docPr id="2" name="Immagine 2" descr="ml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_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331" cy="514920"/>
                  </a:xfrm>
                  <a:prstGeom prst="rect">
                    <a:avLst/>
                  </a:prstGeom>
                  <a:noFill/>
                  <a:ln>
                    <a:noFill/>
                  </a:ln>
                </pic:spPr>
              </pic:pic>
            </a:graphicData>
          </a:graphic>
        </wp:inline>
      </w:drawing>
    </w:r>
  </w:p>
  <w:p w14:paraId="7CDC41B8" w14:textId="77777777" w:rsidR="009464B6" w:rsidRDefault="009464B6" w:rsidP="00C07247">
    <w:pPr>
      <w:pStyle w:val="Intestazione"/>
      <w:jc w:val="center"/>
      <w:rPr>
        <w:b/>
        <w:i/>
        <w:sz w:val="28"/>
        <w:szCs w:val="28"/>
        <w:lang w:val="en-US"/>
      </w:rPr>
    </w:pPr>
  </w:p>
  <w:p w14:paraId="28D238E4" w14:textId="77777777" w:rsidR="001073E7" w:rsidRPr="00822B3A" w:rsidRDefault="001073E7" w:rsidP="00C07247">
    <w:pPr>
      <w:pStyle w:val="Intestazione"/>
      <w:jc w:val="center"/>
      <w:rPr>
        <w:b/>
        <w:i/>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99F"/>
    <w:multiLevelType w:val="hybridMultilevel"/>
    <w:tmpl w:val="8F44A4A2"/>
    <w:lvl w:ilvl="0" w:tplc="0410000F">
      <w:start w:val="1"/>
      <w:numFmt w:val="decimal"/>
      <w:lvlText w:val="%1."/>
      <w:lvlJc w:val="left"/>
      <w:pPr>
        <w:tabs>
          <w:tab w:val="num" w:pos="720"/>
        </w:tabs>
        <w:ind w:left="720" w:hanging="360"/>
      </w:pPr>
    </w:lvl>
    <w:lvl w:ilvl="1" w:tplc="50C2A660">
      <w:start w:val="1"/>
      <w:numFmt w:val="lowerLetter"/>
      <w:lvlText w:val="%2."/>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F7338"/>
    <w:multiLevelType w:val="hybridMultilevel"/>
    <w:tmpl w:val="A5C4F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A113BE"/>
    <w:multiLevelType w:val="hybridMultilevel"/>
    <w:tmpl w:val="57C4748E"/>
    <w:lvl w:ilvl="0" w:tplc="AE048268">
      <w:start w:val="1"/>
      <w:numFmt w:val="lowerRoman"/>
      <w:lvlText w:val="(%1)"/>
      <w:lvlJc w:val="left"/>
      <w:pPr>
        <w:tabs>
          <w:tab w:val="num" w:pos="3240"/>
        </w:tabs>
        <w:ind w:left="3240" w:hanging="72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3" w15:restartNumberingAfterBreak="0">
    <w:nsid w:val="5FEF1CF8"/>
    <w:multiLevelType w:val="hybridMultilevel"/>
    <w:tmpl w:val="71A09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C35AA"/>
    <w:multiLevelType w:val="hybridMultilevel"/>
    <w:tmpl w:val="CE841CAE"/>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7B425A74"/>
    <w:multiLevelType w:val="hybridMultilevel"/>
    <w:tmpl w:val="9A2885A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B4C2FF28">
      <w:start w:val="1"/>
      <w:numFmt w:val="decimal"/>
      <w:lvlText w:val="%3)"/>
      <w:lvlJc w:val="left"/>
      <w:pPr>
        <w:tabs>
          <w:tab w:val="num" w:pos="2505"/>
        </w:tabs>
        <w:ind w:left="2505" w:hanging="705"/>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2"/>
    <w:rsid w:val="00004D32"/>
    <w:rsid w:val="00006FCE"/>
    <w:rsid w:val="00010A20"/>
    <w:rsid w:val="00011931"/>
    <w:rsid w:val="00014349"/>
    <w:rsid w:val="000162DB"/>
    <w:rsid w:val="000220A5"/>
    <w:rsid w:val="0002269D"/>
    <w:rsid w:val="00024E35"/>
    <w:rsid w:val="00031B72"/>
    <w:rsid w:val="000373BB"/>
    <w:rsid w:val="00040F22"/>
    <w:rsid w:val="000604D6"/>
    <w:rsid w:val="000674B7"/>
    <w:rsid w:val="0007093B"/>
    <w:rsid w:val="000766B2"/>
    <w:rsid w:val="0008222D"/>
    <w:rsid w:val="00084E50"/>
    <w:rsid w:val="00091C0C"/>
    <w:rsid w:val="00094F83"/>
    <w:rsid w:val="00097D23"/>
    <w:rsid w:val="000A0DD5"/>
    <w:rsid w:val="000B1840"/>
    <w:rsid w:val="000C5054"/>
    <w:rsid w:val="000C68DB"/>
    <w:rsid w:val="000D2D5D"/>
    <w:rsid w:val="000D3AB2"/>
    <w:rsid w:val="000D49BE"/>
    <w:rsid w:val="000D59BF"/>
    <w:rsid w:val="000F403D"/>
    <w:rsid w:val="000F7EC6"/>
    <w:rsid w:val="00100788"/>
    <w:rsid w:val="00102E9F"/>
    <w:rsid w:val="001073E7"/>
    <w:rsid w:val="00107FBF"/>
    <w:rsid w:val="00133BF6"/>
    <w:rsid w:val="00136B6C"/>
    <w:rsid w:val="0014359F"/>
    <w:rsid w:val="00157BAB"/>
    <w:rsid w:val="001615C8"/>
    <w:rsid w:val="0016310D"/>
    <w:rsid w:val="00165E43"/>
    <w:rsid w:val="00172D4F"/>
    <w:rsid w:val="00173C27"/>
    <w:rsid w:val="001763C1"/>
    <w:rsid w:val="00176D4D"/>
    <w:rsid w:val="001A52ED"/>
    <w:rsid w:val="001A6F2E"/>
    <w:rsid w:val="001B0A9F"/>
    <w:rsid w:val="001C5D1E"/>
    <w:rsid w:val="001D5FB0"/>
    <w:rsid w:val="001E338C"/>
    <w:rsid w:val="001E61DB"/>
    <w:rsid w:val="001F15DC"/>
    <w:rsid w:val="001F7878"/>
    <w:rsid w:val="00203DEE"/>
    <w:rsid w:val="002079CE"/>
    <w:rsid w:val="00223BE6"/>
    <w:rsid w:val="0022686D"/>
    <w:rsid w:val="0023170B"/>
    <w:rsid w:val="002371B1"/>
    <w:rsid w:val="002408E4"/>
    <w:rsid w:val="00244730"/>
    <w:rsid w:val="00247CB2"/>
    <w:rsid w:val="0025021A"/>
    <w:rsid w:val="00254C98"/>
    <w:rsid w:val="00261CBA"/>
    <w:rsid w:val="002643CF"/>
    <w:rsid w:val="00267E81"/>
    <w:rsid w:val="0028417C"/>
    <w:rsid w:val="00286C70"/>
    <w:rsid w:val="00294C0D"/>
    <w:rsid w:val="00297A08"/>
    <w:rsid w:val="002A2FAA"/>
    <w:rsid w:val="002A3FDC"/>
    <w:rsid w:val="002B4C14"/>
    <w:rsid w:val="002C0A78"/>
    <w:rsid w:val="002C132D"/>
    <w:rsid w:val="002C19DA"/>
    <w:rsid w:val="002C529A"/>
    <w:rsid w:val="002C65A3"/>
    <w:rsid w:val="002D4DEC"/>
    <w:rsid w:val="002D6CE0"/>
    <w:rsid w:val="002E12D1"/>
    <w:rsid w:val="002E3817"/>
    <w:rsid w:val="002E3B61"/>
    <w:rsid w:val="002E3F34"/>
    <w:rsid w:val="002E6778"/>
    <w:rsid w:val="002F5F57"/>
    <w:rsid w:val="002F793E"/>
    <w:rsid w:val="00302948"/>
    <w:rsid w:val="00305595"/>
    <w:rsid w:val="003077A0"/>
    <w:rsid w:val="00311902"/>
    <w:rsid w:val="00317B3C"/>
    <w:rsid w:val="00322DB8"/>
    <w:rsid w:val="00336F6A"/>
    <w:rsid w:val="0034016E"/>
    <w:rsid w:val="00343036"/>
    <w:rsid w:val="00343AD8"/>
    <w:rsid w:val="00344689"/>
    <w:rsid w:val="00361748"/>
    <w:rsid w:val="0036423E"/>
    <w:rsid w:val="003702AD"/>
    <w:rsid w:val="00376CDD"/>
    <w:rsid w:val="003775E5"/>
    <w:rsid w:val="003872EF"/>
    <w:rsid w:val="003A03AB"/>
    <w:rsid w:val="003A10F7"/>
    <w:rsid w:val="003B0794"/>
    <w:rsid w:val="003B6870"/>
    <w:rsid w:val="003C406E"/>
    <w:rsid w:val="003C48ED"/>
    <w:rsid w:val="003C6EE2"/>
    <w:rsid w:val="003D1F0F"/>
    <w:rsid w:val="003D46C8"/>
    <w:rsid w:val="003D4751"/>
    <w:rsid w:val="003E1B36"/>
    <w:rsid w:val="003F1D6F"/>
    <w:rsid w:val="003F3673"/>
    <w:rsid w:val="003F41A3"/>
    <w:rsid w:val="003F5FF2"/>
    <w:rsid w:val="00400821"/>
    <w:rsid w:val="004016BC"/>
    <w:rsid w:val="00402E01"/>
    <w:rsid w:val="00417D95"/>
    <w:rsid w:val="004249C6"/>
    <w:rsid w:val="00427F22"/>
    <w:rsid w:val="004304B5"/>
    <w:rsid w:val="004373A5"/>
    <w:rsid w:val="004408D8"/>
    <w:rsid w:val="004413A2"/>
    <w:rsid w:val="00446B69"/>
    <w:rsid w:val="00446F78"/>
    <w:rsid w:val="004502DE"/>
    <w:rsid w:val="00452F01"/>
    <w:rsid w:val="0045413B"/>
    <w:rsid w:val="004541A1"/>
    <w:rsid w:val="004570BA"/>
    <w:rsid w:val="00462C95"/>
    <w:rsid w:val="00462D94"/>
    <w:rsid w:val="00463B42"/>
    <w:rsid w:val="00465F11"/>
    <w:rsid w:val="00470ADC"/>
    <w:rsid w:val="004736AE"/>
    <w:rsid w:val="00477ED8"/>
    <w:rsid w:val="00480D2E"/>
    <w:rsid w:val="00483B33"/>
    <w:rsid w:val="0049233E"/>
    <w:rsid w:val="00494D66"/>
    <w:rsid w:val="00495958"/>
    <w:rsid w:val="004A049D"/>
    <w:rsid w:val="004A5FAF"/>
    <w:rsid w:val="004B0D15"/>
    <w:rsid w:val="004C1899"/>
    <w:rsid w:val="004D2D2D"/>
    <w:rsid w:val="004D4260"/>
    <w:rsid w:val="004D67D7"/>
    <w:rsid w:val="004F06FB"/>
    <w:rsid w:val="004F4ADB"/>
    <w:rsid w:val="00500204"/>
    <w:rsid w:val="00504BE1"/>
    <w:rsid w:val="00506C0F"/>
    <w:rsid w:val="00507DFC"/>
    <w:rsid w:val="00514110"/>
    <w:rsid w:val="00516241"/>
    <w:rsid w:val="0052112D"/>
    <w:rsid w:val="00523972"/>
    <w:rsid w:val="00525F40"/>
    <w:rsid w:val="0052746D"/>
    <w:rsid w:val="00533372"/>
    <w:rsid w:val="00550CD8"/>
    <w:rsid w:val="0055571F"/>
    <w:rsid w:val="00560CF3"/>
    <w:rsid w:val="00581890"/>
    <w:rsid w:val="005923B8"/>
    <w:rsid w:val="00592AE4"/>
    <w:rsid w:val="005961D0"/>
    <w:rsid w:val="005A34F9"/>
    <w:rsid w:val="005A469F"/>
    <w:rsid w:val="005A5828"/>
    <w:rsid w:val="005A6EEC"/>
    <w:rsid w:val="005A7FFE"/>
    <w:rsid w:val="005C1D52"/>
    <w:rsid w:val="005C289C"/>
    <w:rsid w:val="005C4AE9"/>
    <w:rsid w:val="005D2D93"/>
    <w:rsid w:val="005D79B1"/>
    <w:rsid w:val="005F01B0"/>
    <w:rsid w:val="005F3083"/>
    <w:rsid w:val="006020BC"/>
    <w:rsid w:val="00602FCF"/>
    <w:rsid w:val="00623D5F"/>
    <w:rsid w:val="00626CED"/>
    <w:rsid w:val="00630EE7"/>
    <w:rsid w:val="00644834"/>
    <w:rsid w:val="006511C0"/>
    <w:rsid w:val="00655D41"/>
    <w:rsid w:val="0066115B"/>
    <w:rsid w:val="00665CF3"/>
    <w:rsid w:val="00667199"/>
    <w:rsid w:val="006702C5"/>
    <w:rsid w:val="006747B7"/>
    <w:rsid w:val="00677D26"/>
    <w:rsid w:val="00690D12"/>
    <w:rsid w:val="00692489"/>
    <w:rsid w:val="006973E1"/>
    <w:rsid w:val="00697874"/>
    <w:rsid w:val="006A77B2"/>
    <w:rsid w:val="006B1ADB"/>
    <w:rsid w:val="006C4D51"/>
    <w:rsid w:val="006D104A"/>
    <w:rsid w:val="006D1E03"/>
    <w:rsid w:val="006D383A"/>
    <w:rsid w:val="006D6B76"/>
    <w:rsid w:val="006E5298"/>
    <w:rsid w:val="006F40FF"/>
    <w:rsid w:val="007058D5"/>
    <w:rsid w:val="0070739A"/>
    <w:rsid w:val="00720AC2"/>
    <w:rsid w:val="00721E1C"/>
    <w:rsid w:val="007227E5"/>
    <w:rsid w:val="00740D67"/>
    <w:rsid w:val="00742D4F"/>
    <w:rsid w:val="00744B36"/>
    <w:rsid w:val="00752265"/>
    <w:rsid w:val="007544D9"/>
    <w:rsid w:val="00774688"/>
    <w:rsid w:val="00774941"/>
    <w:rsid w:val="00775E26"/>
    <w:rsid w:val="00785777"/>
    <w:rsid w:val="00787013"/>
    <w:rsid w:val="0079732C"/>
    <w:rsid w:val="007A1E44"/>
    <w:rsid w:val="007A22FC"/>
    <w:rsid w:val="007A3E4F"/>
    <w:rsid w:val="007A5325"/>
    <w:rsid w:val="007A6B06"/>
    <w:rsid w:val="007B4DC9"/>
    <w:rsid w:val="007C01E1"/>
    <w:rsid w:val="007C7C69"/>
    <w:rsid w:val="007F3ECE"/>
    <w:rsid w:val="0080703A"/>
    <w:rsid w:val="0080761D"/>
    <w:rsid w:val="00807654"/>
    <w:rsid w:val="00817015"/>
    <w:rsid w:val="00822B3A"/>
    <w:rsid w:val="008258F5"/>
    <w:rsid w:val="008308B3"/>
    <w:rsid w:val="0084168F"/>
    <w:rsid w:val="00850449"/>
    <w:rsid w:val="00855BD6"/>
    <w:rsid w:val="00860905"/>
    <w:rsid w:val="00860B57"/>
    <w:rsid w:val="00877857"/>
    <w:rsid w:val="00880087"/>
    <w:rsid w:val="0088605F"/>
    <w:rsid w:val="008A4B83"/>
    <w:rsid w:val="008A6C4E"/>
    <w:rsid w:val="008B5414"/>
    <w:rsid w:val="008C02D8"/>
    <w:rsid w:val="008C1B47"/>
    <w:rsid w:val="008C1E56"/>
    <w:rsid w:val="008D37DC"/>
    <w:rsid w:val="008D7860"/>
    <w:rsid w:val="008E5711"/>
    <w:rsid w:val="008E7049"/>
    <w:rsid w:val="008F6A3B"/>
    <w:rsid w:val="008F7F95"/>
    <w:rsid w:val="009059B6"/>
    <w:rsid w:val="00913449"/>
    <w:rsid w:val="009236D8"/>
    <w:rsid w:val="009340EF"/>
    <w:rsid w:val="0093491E"/>
    <w:rsid w:val="009355F4"/>
    <w:rsid w:val="0094027B"/>
    <w:rsid w:val="00941D4D"/>
    <w:rsid w:val="009464B6"/>
    <w:rsid w:val="009541B4"/>
    <w:rsid w:val="00954BCB"/>
    <w:rsid w:val="00955463"/>
    <w:rsid w:val="0095571F"/>
    <w:rsid w:val="00955D96"/>
    <w:rsid w:val="009612A4"/>
    <w:rsid w:val="00963F18"/>
    <w:rsid w:val="0097185E"/>
    <w:rsid w:val="00971E1B"/>
    <w:rsid w:val="00986808"/>
    <w:rsid w:val="00987019"/>
    <w:rsid w:val="00991489"/>
    <w:rsid w:val="009A1499"/>
    <w:rsid w:val="009A2043"/>
    <w:rsid w:val="009A65A0"/>
    <w:rsid w:val="009B356B"/>
    <w:rsid w:val="009C36E0"/>
    <w:rsid w:val="009D176C"/>
    <w:rsid w:val="009D339C"/>
    <w:rsid w:val="009F0A16"/>
    <w:rsid w:val="009F62DF"/>
    <w:rsid w:val="00A04F4E"/>
    <w:rsid w:val="00A10E3E"/>
    <w:rsid w:val="00A27852"/>
    <w:rsid w:val="00A30A94"/>
    <w:rsid w:val="00A36A67"/>
    <w:rsid w:val="00A36D29"/>
    <w:rsid w:val="00A4431A"/>
    <w:rsid w:val="00A45820"/>
    <w:rsid w:val="00A64B0E"/>
    <w:rsid w:val="00A7159C"/>
    <w:rsid w:val="00A74C78"/>
    <w:rsid w:val="00A854F1"/>
    <w:rsid w:val="00A8612C"/>
    <w:rsid w:val="00A86F36"/>
    <w:rsid w:val="00A92BCD"/>
    <w:rsid w:val="00A979F1"/>
    <w:rsid w:val="00A97BB0"/>
    <w:rsid w:val="00AA0CFC"/>
    <w:rsid w:val="00AB1A82"/>
    <w:rsid w:val="00AB2C6A"/>
    <w:rsid w:val="00AB31C4"/>
    <w:rsid w:val="00AB5148"/>
    <w:rsid w:val="00AC1D0B"/>
    <w:rsid w:val="00AD6A1B"/>
    <w:rsid w:val="00AE38C7"/>
    <w:rsid w:val="00AE6175"/>
    <w:rsid w:val="00AE7CFD"/>
    <w:rsid w:val="00AF2B4F"/>
    <w:rsid w:val="00B02126"/>
    <w:rsid w:val="00B021D4"/>
    <w:rsid w:val="00B03083"/>
    <w:rsid w:val="00B06BFF"/>
    <w:rsid w:val="00B15254"/>
    <w:rsid w:val="00B160DD"/>
    <w:rsid w:val="00B171D5"/>
    <w:rsid w:val="00B25AAB"/>
    <w:rsid w:val="00B33DB5"/>
    <w:rsid w:val="00B4116C"/>
    <w:rsid w:val="00B42CCA"/>
    <w:rsid w:val="00B43599"/>
    <w:rsid w:val="00B45618"/>
    <w:rsid w:val="00B46948"/>
    <w:rsid w:val="00B51B2B"/>
    <w:rsid w:val="00B546DE"/>
    <w:rsid w:val="00B5564C"/>
    <w:rsid w:val="00B5585E"/>
    <w:rsid w:val="00B57218"/>
    <w:rsid w:val="00B670E4"/>
    <w:rsid w:val="00B72696"/>
    <w:rsid w:val="00B72973"/>
    <w:rsid w:val="00B73A04"/>
    <w:rsid w:val="00B941B7"/>
    <w:rsid w:val="00BA079C"/>
    <w:rsid w:val="00BA0D35"/>
    <w:rsid w:val="00BA7476"/>
    <w:rsid w:val="00BB074B"/>
    <w:rsid w:val="00BB2673"/>
    <w:rsid w:val="00BB6502"/>
    <w:rsid w:val="00BC037D"/>
    <w:rsid w:val="00BC35C9"/>
    <w:rsid w:val="00BC3A3B"/>
    <w:rsid w:val="00BD4F57"/>
    <w:rsid w:val="00BE1B38"/>
    <w:rsid w:val="00BE550E"/>
    <w:rsid w:val="00BF58D4"/>
    <w:rsid w:val="00BF6509"/>
    <w:rsid w:val="00C00AE8"/>
    <w:rsid w:val="00C05B6E"/>
    <w:rsid w:val="00C05E6F"/>
    <w:rsid w:val="00C07247"/>
    <w:rsid w:val="00C17677"/>
    <w:rsid w:val="00C2469F"/>
    <w:rsid w:val="00C41675"/>
    <w:rsid w:val="00C4672D"/>
    <w:rsid w:val="00C51273"/>
    <w:rsid w:val="00C5567E"/>
    <w:rsid w:val="00C60440"/>
    <w:rsid w:val="00C67A63"/>
    <w:rsid w:val="00C71F23"/>
    <w:rsid w:val="00C855D8"/>
    <w:rsid w:val="00C8728F"/>
    <w:rsid w:val="00C902DD"/>
    <w:rsid w:val="00C903F7"/>
    <w:rsid w:val="00CA47B7"/>
    <w:rsid w:val="00CA49FE"/>
    <w:rsid w:val="00CC2104"/>
    <w:rsid w:val="00CC6703"/>
    <w:rsid w:val="00CC7A34"/>
    <w:rsid w:val="00CC7A68"/>
    <w:rsid w:val="00CE2551"/>
    <w:rsid w:val="00CE750E"/>
    <w:rsid w:val="00CF0D04"/>
    <w:rsid w:val="00CF4F98"/>
    <w:rsid w:val="00CF6E84"/>
    <w:rsid w:val="00D036A6"/>
    <w:rsid w:val="00D0526D"/>
    <w:rsid w:val="00D17B23"/>
    <w:rsid w:val="00D23D45"/>
    <w:rsid w:val="00D23F50"/>
    <w:rsid w:val="00D26F74"/>
    <w:rsid w:val="00D303CB"/>
    <w:rsid w:val="00D32BCC"/>
    <w:rsid w:val="00D41ACF"/>
    <w:rsid w:val="00D41E21"/>
    <w:rsid w:val="00D436CF"/>
    <w:rsid w:val="00D51A98"/>
    <w:rsid w:val="00D52D11"/>
    <w:rsid w:val="00D576AE"/>
    <w:rsid w:val="00D57EFF"/>
    <w:rsid w:val="00D740FE"/>
    <w:rsid w:val="00D83BC7"/>
    <w:rsid w:val="00D845C8"/>
    <w:rsid w:val="00D92964"/>
    <w:rsid w:val="00D95C9D"/>
    <w:rsid w:val="00D97E55"/>
    <w:rsid w:val="00DA11FC"/>
    <w:rsid w:val="00DA3761"/>
    <w:rsid w:val="00DA4AB3"/>
    <w:rsid w:val="00DC501F"/>
    <w:rsid w:val="00DD1798"/>
    <w:rsid w:val="00DD4E6A"/>
    <w:rsid w:val="00DE0AEE"/>
    <w:rsid w:val="00DE1D8B"/>
    <w:rsid w:val="00DE39C0"/>
    <w:rsid w:val="00DE5241"/>
    <w:rsid w:val="00DF131B"/>
    <w:rsid w:val="00DF2B44"/>
    <w:rsid w:val="00DF3825"/>
    <w:rsid w:val="00DF757F"/>
    <w:rsid w:val="00DF7B53"/>
    <w:rsid w:val="00E002DC"/>
    <w:rsid w:val="00E02D48"/>
    <w:rsid w:val="00E11D26"/>
    <w:rsid w:val="00E150A9"/>
    <w:rsid w:val="00E1530F"/>
    <w:rsid w:val="00E23249"/>
    <w:rsid w:val="00E23909"/>
    <w:rsid w:val="00E24B02"/>
    <w:rsid w:val="00E3099D"/>
    <w:rsid w:val="00E443C4"/>
    <w:rsid w:val="00E45FF0"/>
    <w:rsid w:val="00E50A3C"/>
    <w:rsid w:val="00E541EC"/>
    <w:rsid w:val="00E5433D"/>
    <w:rsid w:val="00E76825"/>
    <w:rsid w:val="00E80354"/>
    <w:rsid w:val="00E904EA"/>
    <w:rsid w:val="00E9115D"/>
    <w:rsid w:val="00E92AB5"/>
    <w:rsid w:val="00E94FCF"/>
    <w:rsid w:val="00E97C55"/>
    <w:rsid w:val="00EA495B"/>
    <w:rsid w:val="00EC290C"/>
    <w:rsid w:val="00ED4E13"/>
    <w:rsid w:val="00ED69A8"/>
    <w:rsid w:val="00ED6F2C"/>
    <w:rsid w:val="00EF79C5"/>
    <w:rsid w:val="00F13808"/>
    <w:rsid w:val="00F21515"/>
    <w:rsid w:val="00F246FC"/>
    <w:rsid w:val="00F26E8C"/>
    <w:rsid w:val="00F32CC2"/>
    <w:rsid w:val="00F32F9A"/>
    <w:rsid w:val="00F338EB"/>
    <w:rsid w:val="00F353A3"/>
    <w:rsid w:val="00F503B3"/>
    <w:rsid w:val="00F5744F"/>
    <w:rsid w:val="00F57FEC"/>
    <w:rsid w:val="00F6198E"/>
    <w:rsid w:val="00F737BC"/>
    <w:rsid w:val="00F82323"/>
    <w:rsid w:val="00F84303"/>
    <w:rsid w:val="00F9495C"/>
    <w:rsid w:val="00F95CC0"/>
    <w:rsid w:val="00F96886"/>
    <w:rsid w:val="00F97339"/>
    <w:rsid w:val="00FA4D6B"/>
    <w:rsid w:val="00FB2289"/>
    <w:rsid w:val="00FB2B24"/>
    <w:rsid w:val="00FB3B43"/>
    <w:rsid w:val="00FB4536"/>
    <w:rsid w:val="00FB66C2"/>
    <w:rsid w:val="00FC4016"/>
    <w:rsid w:val="00FE0338"/>
    <w:rsid w:val="00FE355C"/>
    <w:rsid w:val="00FE6399"/>
    <w:rsid w:val="00FF3CAC"/>
    <w:rsid w:val="00FF3DD5"/>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2E96D9"/>
  <w15:docId w15:val="{F2355CD3-B009-5C44-A7CA-2B95890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ED8"/>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463B42"/>
    <w:rPr>
      <w:sz w:val="20"/>
      <w:szCs w:val="20"/>
    </w:rPr>
  </w:style>
  <w:style w:type="character" w:styleId="Rimandonotaapidipagina">
    <w:name w:val="footnote reference"/>
    <w:semiHidden/>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style>
  <w:style w:type="character" w:customStyle="1" w:styleId="PidipaginaCarattere">
    <w:name w:val="Piè di pagina Carattere"/>
    <w:basedOn w:val="Carpredefinitoparagrafo"/>
    <w:link w:val="Pidipagina"/>
    <w:uiPriority w:val="99"/>
    <w:rsid w:val="00D83BC7"/>
    <w:rPr>
      <w:sz w:val="24"/>
      <w:szCs w:val="24"/>
      <w:lang w:val="en-GB" w:eastAsia="it-IT"/>
    </w:rPr>
  </w:style>
  <w:style w:type="character" w:customStyle="1" w:styleId="apple-converted-space">
    <w:name w:val="apple-converted-space"/>
    <w:basedOn w:val="Carpredefinitoparagrafo"/>
    <w:rsid w:val="00D3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lga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alga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72E5C-32DF-4982-A826-11DB7A32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861</Words>
  <Characters>4909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___</vt:lpstr>
    </vt:vector>
  </TitlesOfParts>
  <Manager>___</Manager>
  <Company>___</Company>
  <LinksUpToDate>false</LinksUpToDate>
  <CharactersWithSpaces>5759</CharactersWithSpaces>
  <SharedDoc>false</SharedDoc>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___</dc:subject>
  <dc:creator>__</dc:creator>
  <cp:lastModifiedBy>Hyeraci, Annalisa</cp:lastModifiedBy>
  <cp:revision>8</cp:revision>
  <cp:lastPrinted>2015-03-23T15:08:00Z</cp:lastPrinted>
  <dcterms:created xsi:type="dcterms:W3CDTF">2018-03-14T10:42:00Z</dcterms:created>
  <dcterms:modified xsi:type="dcterms:W3CDTF">2019-02-22T10:09:00Z</dcterms:modified>
</cp:coreProperties>
</file>