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98018" w14:textId="77777777" w:rsidR="00417C7E" w:rsidRPr="001C408A" w:rsidRDefault="00417C7E" w:rsidP="005B47EC">
      <w:pPr>
        <w:spacing w:line="276" w:lineRule="auto"/>
        <w:rPr>
          <w:sz w:val="18"/>
          <w:szCs w:val="18"/>
        </w:rPr>
      </w:pPr>
      <w:bookmarkStart w:id="0" w:name="_Toc263409053"/>
      <w:bookmarkStart w:id="1" w:name="_Toc263419376"/>
    </w:p>
    <w:bookmarkEnd w:id="0"/>
    <w:bookmarkEnd w:id="1"/>
    <w:p w14:paraId="5D741D91" w14:textId="05331D77" w:rsidR="003155A2" w:rsidRPr="00773A09" w:rsidRDefault="00795C48" w:rsidP="003155A2">
      <w:pPr>
        <w:spacing w:line="276" w:lineRule="auto"/>
        <w:jc w:val="center"/>
        <w:rPr>
          <w:b/>
          <w:sz w:val="40"/>
          <w:szCs w:val="48"/>
        </w:rPr>
      </w:pPr>
      <w:r>
        <w:rPr>
          <w:b/>
          <w:sz w:val="40"/>
        </w:rPr>
        <w:t>“TECHNICAL SPECIFICATION”</w:t>
      </w:r>
    </w:p>
    <w:p w14:paraId="4A9F1F76" w14:textId="77777777" w:rsidR="003155A2" w:rsidRPr="00773A09" w:rsidRDefault="003155A2" w:rsidP="003155A2">
      <w:pPr>
        <w:spacing w:line="276" w:lineRule="auto"/>
        <w:jc w:val="center"/>
        <w:rPr>
          <w:b/>
          <w:color w:val="548DD4" w:themeColor="text2" w:themeTint="99"/>
          <w:sz w:val="40"/>
          <w:szCs w:val="48"/>
        </w:rPr>
      </w:pPr>
      <w:bookmarkStart w:id="2" w:name="_Toc263409054"/>
      <w:bookmarkStart w:id="3" w:name="_Toc263419377"/>
    </w:p>
    <w:p w14:paraId="5586DF43" w14:textId="0E43864C" w:rsidR="003155A2" w:rsidRPr="00773A09" w:rsidRDefault="003155A2" w:rsidP="003155A2">
      <w:pPr>
        <w:spacing w:line="276" w:lineRule="auto"/>
        <w:jc w:val="center"/>
        <w:rPr>
          <w:b/>
          <w:sz w:val="40"/>
          <w:szCs w:val="48"/>
        </w:rPr>
      </w:pPr>
      <w:r>
        <w:rPr>
          <w:b/>
          <w:sz w:val="40"/>
        </w:rPr>
        <w:t xml:space="preserve">S.T. </w:t>
      </w:r>
      <w:bookmarkEnd w:id="2"/>
      <w:bookmarkEnd w:id="3"/>
      <w:r>
        <w:rPr>
          <w:b/>
          <w:sz w:val="40"/>
        </w:rPr>
        <w:t>2401302</w:t>
      </w:r>
    </w:p>
    <w:p w14:paraId="322FEEAC" w14:textId="77777777" w:rsidR="00417C7E" w:rsidRPr="00773A09" w:rsidRDefault="00417C7E" w:rsidP="005B47EC">
      <w:pPr>
        <w:spacing w:line="276" w:lineRule="auto"/>
        <w:jc w:val="center"/>
        <w:rPr>
          <w:sz w:val="48"/>
          <w:szCs w:val="48"/>
        </w:rPr>
      </w:pPr>
    </w:p>
    <w:p w14:paraId="73E41473" w14:textId="77777777" w:rsidR="003155A2" w:rsidRPr="00773A09" w:rsidRDefault="003155A2" w:rsidP="003155A2">
      <w:pPr>
        <w:spacing w:line="276" w:lineRule="auto"/>
        <w:jc w:val="center"/>
        <w:rPr>
          <w:b/>
          <w:sz w:val="36"/>
          <w:szCs w:val="48"/>
        </w:rPr>
      </w:pPr>
      <w:bookmarkStart w:id="4" w:name="_Toc263409055"/>
      <w:bookmarkStart w:id="5" w:name="_Toc263419378"/>
      <w:r>
        <w:rPr>
          <w:b/>
          <w:sz w:val="36"/>
        </w:rPr>
        <w:t xml:space="preserve">METERS </w:t>
      </w:r>
      <w:bookmarkEnd w:id="4"/>
      <w:bookmarkEnd w:id="5"/>
      <w:r>
        <w:rPr>
          <w:b/>
          <w:sz w:val="36"/>
        </w:rPr>
        <w:t>WITH REMOTE READING AND REMOTE MANAGEMENT FUNCTIONS</w:t>
      </w:r>
    </w:p>
    <w:p w14:paraId="3A7203DA" w14:textId="001D89E2" w:rsidR="00417C7E" w:rsidRPr="001C7BB7" w:rsidRDefault="003155A2" w:rsidP="001C7BB7">
      <w:pPr>
        <w:spacing w:line="276" w:lineRule="auto"/>
        <w:jc w:val="center"/>
        <w:rPr>
          <w:b/>
          <w:sz w:val="36"/>
          <w:szCs w:val="48"/>
        </w:rPr>
      </w:pPr>
      <w:bookmarkStart w:id="6" w:name="_Toc263409056"/>
      <w:bookmarkStart w:id="7" w:name="_Toc263419379"/>
      <w:r>
        <w:rPr>
          <w:b/>
          <w:sz w:val="36"/>
        </w:rPr>
        <w:t xml:space="preserve">FOR METHANE GAS </w:t>
      </w:r>
      <w:bookmarkEnd w:id="6"/>
      <w:bookmarkEnd w:id="7"/>
      <w:r>
        <w:rPr>
          <w:b/>
          <w:sz w:val="36"/>
        </w:rPr>
        <w:t>AND LPG WITH MAXIMUM FLOW RATE FROM 6 TO 65 m</w:t>
      </w:r>
      <w:r>
        <w:rPr>
          <w:b/>
          <w:sz w:val="36"/>
          <w:vertAlign w:val="superscript"/>
        </w:rPr>
        <w:t>3</w:t>
      </w:r>
      <w:r>
        <w:rPr>
          <w:b/>
          <w:sz w:val="36"/>
        </w:rPr>
        <w:t>/h(G4-G40)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835"/>
        <w:gridCol w:w="4722"/>
      </w:tblGrid>
      <w:tr w:rsidR="00C22CD1" w:rsidRPr="00773A09" w14:paraId="0DF5B9DD" w14:textId="5E1B54D3" w:rsidTr="00BE488D">
        <w:trPr>
          <w:trHeight w:val="680"/>
        </w:trPr>
        <w:tc>
          <w:tcPr>
            <w:tcW w:w="2405" w:type="dxa"/>
            <w:shd w:val="clear" w:color="auto" w:fill="auto"/>
            <w:vAlign w:val="center"/>
          </w:tcPr>
          <w:p w14:paraId="430A8E06" w14:textId="77777777" w:rsidR="00C22CD1" w:rsidRPr="00773A09" w:rsidRDefault="00C22CD1" w:rsidP="0093234B">
            <w:r>
              <w:t>Compiled by</w:t>
            </w:r>
          </w:p>
        </w:tc>
        <w:tc>
          <w:tcPr>
            <w:tcW w:w="2835" w:type="dxa"/>
            <w:shd w:val="clear" w:color="auto" w:fill="auto"/>
            <w:vAlign w:val="center"/>
          </w:tcPr>
          <w:p w14:paraId="06F74F21" w14:textId="7FE22822" w:rsidR="00C22CD1" w:rsidRPr="00773A09" w:rsidRDefault="00403EEC" w:rsidP="0093234B">
            <w:r>
              <w:t>ATECH-METER</w:t>
            </w:r>
          </w:p>
        </w:tc>
        <w:tc>
          <w:tcPr>
            <w:tcW w:w="4722" w:type="dxa"/>
            <w:vAlign w:val="center"/>
          </w:tcPr>
          <w:p w14:paraId="5991FA8B" w14:textId="0F321764" w:rsidR="00C22CD1" w:rsidRPr="00773A09" w:rsidRDefault="00795C48" w:rsidP="00C22CD1">
            <w:pPr>
              <w:jc w:val="left"/>
            </w:pPr>
            <w:r>
              <w:t>Natuzzi, Salvatore</w:t>
            </w:r>
          </w:p>
        </w:tc>
      </w:tr>
      <w:tr w:rsidR="00C22CD1" w:rsidRPr="00773A09" w14:paraId="41027086" w14:textId="504582CF" w:rsidTr="00BE488D">
        <w:trPr>
          <w:trHeight w:val="680"/>
        </w:trPr>
        <w:tc>
          <w:tcPr>
            <w:tcW w:w="2405" w:type="dxa"/>
            <w:shd w:val="clear" w:color="auto" w:fill="auto"/>
            <w:vAlign w:val="center"/>
          </w:tcPr>
          <w:p w14:paraId="26E7FF0C" w14:textId="52BC75C2" w:rsidR="00C22CD1" w:rsidRPr="00773A09" w:rsidRDefault="00C22CD1" w:rsidP="0093234B">
            <w:r>
              <w:t xml:space="preserve">Compiled by </w:t>
            </w:r>
          </w:p>
        </w:tc>
        <w:tc>
          <w:tcPr>
            <w:tcW w:w="2835" w:type="dxa"/>
            <w:shd w:val="clear" w:color="auto" w:fill="auto"/>
            <w:vAlign w:val="center"/>
          </w:tcPr>
          <w:p w14:paraId="2D3025D5" w14:textId="4089FC0E" w:rsidR="00C22CD1" w:rsidRPr="00773A09" w:rsidRDefault="00403EEC" w:rsidP="0093234B">
            <w:r>
              <w:t>BDT-LAB</w:t>
            </w:r>
          </w:p>
        </w:tc>
        <w:tc>
          <w:tcPr>
            <w:tcW w:w="4722" w:type="dxa"/>
            <w:vAlign w:val="center"/>
          </w:tcPr>
          <w:p w14:paraId="15B810A6" w14:textId="0FB7FD78" w:rsidR="00C22CD1" w:rsidRPr="00773A09" w:rsidRDefault="00C22CD1" w:rsidP="0093234B">
            <w:r>
              <w:t>Salati, Eugenio</w:t>
            </w:r>
          </w:p>
        </w:tc>
      </w:tr>
      <w:tr w:rsidR="00C22CD1" w:rsidRPr="00773A09" w14:paraId="0E405553" w14:textId="516374CA" w:rsidTr="00BE488D">
        <w:trPr>
          <w:trHeight w:val="680"/>
        </w:trPr>
        <w:tc>
          <w:tcPr>
            <w:tcW w:w="2405" w:type="dxa"/>
            <w:shd w:val="clear" w:color="auto" w:fill="auto"/>
            <w:vAlign w:val="center"/>
          </w:tcPr>
          <w:p w14:paraId="15A3A1E5" w14:textId="62891675" w:rsidR="00C22CD1" w:rsidRPr="00773A09" w:rsidRDefault="00C22CD1" w:rsidP="0093234B">
            <w:r>
              <w:t>Checked by</w:t>
            </w:r>
          </w:p>
        </w:tc>
        <w:tc>
          <w:tcPr>
            <w:tcW w:w="2835" w:type="dxa"/>
            <w:shd w:val="clear" w:color="auto" w:fill="auto"/>
            <w:vAlign w:val="center"/>
          </w:tcPr>
          <w:p w14:paraId="4186802B" w14:textId="7B68BB45" w:rsidR="00C22CD1" w:rsidRPr="00773A09" w:rsidRDefault="00F83783" w:rsidP="0093234B">
            <w:r>
              <w:t>ATECH-NORM</w:t>
            </w:r>
          </w:p>
        </w:tc>
        <w:tc>
          <w:tcPr>
            <w:tcW w:w="4722" w:type="dxa"/>
            <w:vAlign w:val="center"/>
          </w:tcPr>
          <w:p w14:paraId="6F8443F8" w14:textId="2083A988" w:rsidR="00C22CD1" w:rsidRPr="00773A09" w:rsidRDefault="00161253" w:rsidP="0093234B">
            <w:r>
              <w:t xml:space="preserve">Varese, Enrico Giuseppe </w:t>
            </w:r>
          </w:p>
        </w:tc>
      </w:tr>
      <w:tr w:rsidR="001C7BB7" w:rsidRPr="00773A09" w14:paraId="7BAE80C2" w14:textId="77777777" w:rsidTr="00BE488D">
        <w:trPr>
          <w:trHeight w:val="680"/>
        </w:trPr>
        <w:tc>
          <w:tcPr>
            <w:tcW w:w="2405" w:type="dxa"/>
            <w:shd w:val="clear" w:color="auto" w:fill="auto"/>
            <w:vAlign w:val="center"/>
          </w:tcPr>
          <w:p w14:paraId="1BDBED65" w14:textId="3CDB30E3" w:rsidR="001C7BB7" w:rsidRPr="00390CE9" w:rsidRDefault="001C7BB7" w:rsidP="0093234B">
            <w:r>
              <w:t xml:space="preserve">Checked by </w:t>
            </w:r>
          </w:p>
        </w:tc>
        <w:tc>
          <w:tcPr>
            <w:tcW w:w="2835" w:type="dxa"/>
            <w:shd w:val="clear" w:color="auto" w:fill="auto"/>
            <w:vAlign w:val="center"/>
          </w:tcPr>
          <w:p w14:paraId="5F2F0BDD" w14:textId="505CCDF7" w:rsidR="001C7BB7" w:rsidRPr="00390CE9" w:rsidRDefault="00F6462A" w:rsidP="0093234B">
            <w:r>
              <w:t>ATECH-PROTE</w:t>
            </w:r>
          </w:p>
        </w:tc>
        <w:tc>
          <w:tcPr>
            <w:tcW w:w="4722" w:type="dxa"/>
            <w:vAlign w:val="center"/>
          </w:tcPr>
          <w:p w14:paraId="2AE704C3" w14:textId="3727B13F" w:rsidR="001C7BB7" w:rsidRPr="00390CE9" w:rsidRDefault="001C7BB7" w:rsidP="0093234B">
            <w:proofErr w:type="spellStart"/>
            <w:r>
              <w:t>Ghibaudo</w:t>
            </w:r>
            <w:proofErr w:type="spellEnd"/>
            <w:r>
              <w:t>, Claudio</w:t>
            </w:r>
          </w:p>
        </w:tc>
      </w:tr>
      <w:tr w:rsidR="00C22CD1" w:rsidRPr="00773A09" w14:paraId="5F889EDB" w14:textId="40307216" w:rsidTr="00BE488D">
        <w:trPr>
          <w:trHeight w:val="680"/>
        </w:trPr>
        <w:tc>
          <w:tcPr>
            <w:tcW w:w="2405" w:type="dxa"/>
            <w:shd w:val="clear" w:color="auto" w:fill="auto"/>
            <w:vAlign w:val="center"/>
          </w:tcPr>
          <w:p w14:paraId="551617E2" w14:textId="1A97B457" w:rsidR="00C22CD1" w:rsidRPr="00390CE9" w:rsidRDefault="00C22CD1" w:rsidP="0093234B">
            <w:r>
              <w:t>Checked by</w:t>
            </w:r>
          </w:p>
        </w:tc>
        <w:tc>
          <w:tcPr>
            <w:tcW w:w="2835" w:type="dxa"/>
            <w:shd w:val="clear" w:color="auto" w:fill="auto"/>
            <w:vAlign w:val="center"/>
          </w:tcPr>
          <w:p w14:paraId="4B9F24EC" w14:textId="08CF75F3" w:rsidR="00C22CD1" w:rsidRPr="00390CE9" w:rsidRDefault="00B90CD0" w:rsidP="0093234B">
            <w:r>
              <w:t>ICT-SOLFDS</w:t>
            </w:r>
          </w:p>
        </w:tc>
        <w:tc>
          <w:tcPr>
            <w:tcW w:w="4722" w:type="dxa"/>
            <w:vAlign w:val="center"/>
          </w:tcPr>
          <w:p w14:paraId="1D958C89" w14:textId="760B7E13" w:rsidR="00C22CD1" w:rsidRPr="00390CE9" w:rsidRDefault="00161253" w:rsidP="0093234B">
            <w:pPr>
              <w:rPr>
                <w:strike/>
              </w:rPr>
            </w:pPr>
            <w:proofErr w:type="spellStart"/>
            <w:r>
              <w:t>Galandrino</w:t>
            </w:r>
            <w:proofErr w:type="spellEnd"/>
            <w:r>
              <w:t xml:space="preserve">, Maurizio </w:t>
            </w:r>
          </w:p>
        </w:tc>
      </w:tr>
      <w:tr w:rsidR="00390CE9" w:rsidRPr="00773A09" w14:paraId="40A23F5D" w14:textId="77777777" w:rsidTr="00BE488D">
        <w:trPr>
          <w:trHeight w:val="680"/>
        </w:trPr>
        <w:tc>
          <w:tcPr>
            <w:tcW w:w="2405" w:type="dxa"/>
            <w:shd w:val="clear" w:color="auto" w:fill="auto"/>
            <w:vAlign w:val="center"/>
          </w:tcPr>
          <w:p w14:paraId="2269F677" w14:textId="0F794C10" w:rsidR="00390CE9" w:rsidRPr="00390CE9" w:rsidRDefault="00390CE9" w:rsidP="00390CE9">
            <w:r>
              <w:t>Checked by</w:t>
            </w:r>
          </w:p>
        </w:tc>
        <w:tc>
          <w:tcPr>
            <w:tcW w:w="2835" w:type="dxa"/>
            <w:shd w:val="clear" w:color="auto" w:fill="auto"/>
            <w:vAlign w:val="center"/>
          </w:tcPr>
          <w:p w14:paraId="5620E881" w14:textId="0BD2E6AC" w:rsidR="00390CE9" w:rsidRPr="00390CE9" w:rsidRDefault="00A84482" w:rsidP="00390CE9">
            <w:r>
              <w:t>ICT-CYBSEC</w:t>
            </w:r>
          </w:p>
        </w:tc>
        <w:tc>
          <w:tcPr>
            <w:tcW w:w="4722" w:type="dxa"/>
            <w:vAlign w:val="center"/>
          </w:tcPr>
          <w:p w14:paraId="47847C52" w14:textId="2210E588" w:rsidR="00390CE9" w:rsidRPr="00390CE9" w:rsidRDefault="00390CE9" w:rsidP="00390CE9">
            <w:r>
              <w:t xml:space="preserve">Casano, Enrico </w:t>
            </w:r>
          </w:p>
        </w:tc>
      </w:tr>
      <w:tr w:rsidR="00390CE9" w:rsidRPr="00773A09" w14:paraId="1468D6DB" w14:textId="0D3D35BF" w:rsidTr="00BE488D">
        <w:trPr>
          <w:trHeight w:val="680"/>
        </w:trPr>
        <w:tc>
          <w:tcPr>
            <w:tcW w:w="2405" w:type="dxa"/>
            <w:shd w:val="clear" w:color="auto" w:fill="auto"/>
            <w:vAlign w:val="center"/>
          </w:tcPr>
          <w:p w14:paraId="174312F9" w14:textId="78683EB2" w:rsidR="00390CE9" w:rsidRPr="00773A09" w:rsidRDefault="00390CE9" w:rsidP="00390CE9">
            <w:r>
              <w:t>Checked by</w:t>
            </w:r>
          </w:p>
        </w:tc>
        <w:tc>
          <w:tcPr>
            <w:tcW w:w="2835" w:type="dxa"/>
            <w:shd w:val="clear" w:color="auto" w:fill="auto"/>
            <w:vAlign w:val="center"/>
          </w:tcPr>
          <w:p w14:paraId="033BA504" w14:textId="7D2275B9" w:rsidR="00390CE9" w:rsidRPr="00773A09" w:rsidRDefault="00390CE9" w:rsidP="00390CE9">
            <w:r>
              <w:t>HSEQ</w:t>
            </w:r>
          </w:p>
        </w:tc>
        <w:tc>
          <w:tcPr>
            <w:tcW w:w="4722" w:type="dxa"/>
            <w:vAlign w:val="center"/>
          </w:tcPr>
          <w:p w14:paraId="004388ED" w14:textId="31F09D88" w:rsidR="00390CE9" w:rsidRPr="00773A09" w:rsidRDefault="00390CE9" w:rsidP="00390CE9">
            <w:r>
              <w:t>Limonta, Agostino Massimo</w:t>
            </w:r>
          </w:p>
        </w:tc>
      </w:tr>
      <w:tr w:rsidR="00390CE9" w:rsidRPr="00773A09" w14:paraId="2E03B40A" w14:textId="39E8A9D7" w:rsidTr="00BE488D">
        <w:trPr>
          <w:trHeight w:val="680"/>
        </w:trPr>
        <w:tc>
          <w:tcPr>
            <w:tcW w:w="2405" w:type="dxa"/>
            <w:shd w:val="clear" w:color="auto" w:fill="auto"/>
            <w:vAlign w:val="center"/>
          </w:tcPr>
          <w:p w14:paraId="332B29D2" w14:textId="78E8E01C" w:rsidR="00390CE9" w:rsidRPr="00773A09" w:rsidRDefault="00390CE9" w:rsidP="00390CE9">
            <w:r>
              <w:t>Checked by</w:t>
            </w:r>
          </w:p>
        </w:tc>
        <w:tc>
          <w:tcPr>
            <w:tcW w:w="2835" w:type="dxa"/>
            <w:shd w:val="clear" w:color="auto" w:fill="auto"/>
            <w:vAlign w:val="center"/>
          </w:tcPr>
          <w:p w14:paraId="19F01C3B" w14:textId="5D51A80D" w:rsidR="00390CE9" w:rsidRPr="00773A09" w:rsidRDefault="00390CE9" w:rsidP="00390CE9">
            <w:r>
              <w:t>PROMA/CMMAT</w:t>
            </w:r>
          </w:p>
        </w:tc>
        <w:tc>
          <w:tcPr>
            <w:tcW w:w="4722" w:type="dxa"/>
            <w:vAlign w:val="center"/>
          </w:tcPr>
          <w:p w14:paraId="2DC86A5C" w14:textId="76D84358" w:rsidR="00390CE9" w:rsidRPr="00773A09" w:rsidRDefault="00390CE9" w:rsidP="00390CE9">
            <w:r>
              <w:t xml:space="preserve">Fassino, Silvio </w:t>
            </w:r>
          </w:p>
        </w:tc>
      </w:tr>
      <w:tr w:rsidR="00390CE9" w:rsidRPr="00773A09" w14:paraId="1A9C7269" w14:textId="7CA517B2" w:rsidTr="00BE488D">
        <w:trPr>
          <w:trHeight w:val="680"/>
        </w:trPr>
        <w:tc>
          <w:tcPr>
            <w:tcW w:w="2405" w:type="dxa"/>
            <w:shd w:val="clear" w:color="auto" w:fill="auto"/>
            <w:vAlign w:val="center"/>
          </w:tcPr>
          <w:p w14:paraId="15074EBA" w14:textId="77777777" w:rsidR="00390CE9" w:rsidRPr="00773A09" w:rsidRDefault="00390CE9" w:rsidP="00390CE9">
            <w:r>
              <w:t>Checked by</w:t>
            </w:r>
          </w:p>
        </w:tc>
        <w:tc>
          <w:tcPr>
            <w:tcW w:w="2835" w:type="dxa"/>
            <w:shd w:val="clear" w:color="auto" w:fill="auto"/>
            <w:vAlign w:val="center"/>
          </w:tcPr>
          <w:p w14:paraId="5463EDC4" w14:textId="15DD32DD" w:rsidR="00390CE9" w:rsidRPr="00773A09" w:rsidRDefault="00390CE9" w:rsidP="00390CE9">
            <w:r>
              <w:t>PROMA-MATMA</w:t>
            </w:r>
          </w:p>
        </w:tc>
        <w:tc>
          <w:tcPr>
            <w:tcW w:w="4722" w:type="dxa"/>
            <w:vAlign w:val="center"/>
          </w:tcPr>
          <w:p w14:paraId="648B046B" w14:textId="619C781C" w:rsidR="00390CE9" w:rsidRPr="00773A09" w:rsidRDefault="00390CE9" w:rsidP="00390CE9">
            <w:r>
              <w:t xml:space="preserve">Scotto, Enrico </w:t>
            </w:r>
          </w:p>
        </w:tc>
      </w:tr>
      <w:tr w:rsidR="00F6462A" w:rsidRPr="00773A09" w14:paraId="01554F1F" w14:textId="77777777" w:rsidTr="00BE488D">
        <w:trPr>
          <w:trHeight w:val="680"/>
        </w:trPr>
        <w:tc>
          <w:tcPr>
            <w:tcW w:w="2405" w:type="dxa"/>
            <w:shd w:val="clear" w:color="auto" w:fill="auto"/>
            <w:vAlign w:val="center"/>
          </w:tcPr>
          <w:p w14:paraId="06FC49DE" w14:textId="2659C528" w:rsidR="00F6462A" w:rsidRPr="00773A09" w:rsidRDefault="00F6462A" w:rsidP="00F6462A">
            <w:r>
              <w:t xml:space="preserve">Checked by </w:t>
            </w:r>
          </w:p>
        </w:tc>
        <w:tc>
          <w:tcPr>
            <w:tcW w:w="2835" w:type="dxa"/>
            <w:shd w:val="clear" w:color="auto" w:fill="auto"/>
            <w:vAlign w:val="center"/>
          </w:tcPr>
          <w:p w14:paraId="17AA6F57" w14:textId="25DE9ED8" w:rsidR="00F6462A" w:rsidRPr="00773A09" w:rsidRDefault="00F6462A" w:rsidP="00F6462A">
            <w:r>
              <w:t>APT-ATECH</w:t>
            </w:r>
          </w:p>
        </w:tc>
        <w:tc>
          <w:tcPr>
            <w:tcW w:w="4722" w:type="dxa"/>
            <w:vAlign w:val="center"/>
          </w:tcPr>
          <w:p w14:paraId="007E1E19" w14:textId="6ADE68DF" w:rsidR="00F6462A" w:rsidRDefault="00F6462A" w:rsidP="00F6462A">
            <w:proofErr w:type="spellStart"/>
            <w:r>
              <w:t>Ghibaudo</w:t>
            </w:r>
            <w:proofErr w:type="spellEnd"/>
            <w:r>
              <w:t>, Claudio</w:t>
            </w:r>
          </w:p>
        </w:tc>
      </w:tr>
      <w:tr w:rsidR="00390CE9" w:rsidRPr="00773A09" w14:paraId="044B93E5" w14:textId="44356758" w:rsidTr="00BE488D">
        <w:trPr>
          <w:trHeight w:val="680"/>
        </w:trPr>
        <w:tc>
          <w:tcPr>
            <w:tcW w:w="2405" w:type="dxa"/>
            <w:shd w:val="clear" w:color="auto" w:fill="auto"/>
            <w:vAlign w:val="center"/>
          </w:tcPr>
          <w:p w14:paraId="7EDDE59B" w14:textId="77777777" w:rsidR="00390CE9" w:rsidRPr="00773A09" w:rsidRDefault="00390CE9" w:rsidP="00390CE9">
            <w:r>
              <w:t>Approved by</w:t>
            </w:r>
          </w:p>
        </w:tc>
        <w:tc>
          <w:tcPr>
            <w:tcW w:w="2835" w:type="dxa"/>
            <w:shd w:val="clear" w:color="auto" w:fill="auto"/>
            <w:vAlign w:val="center"/>
          </w:tcPr>
          <w:p w14:paraId="21BE65BE" w14:textId="6A51844D" w:rsidR="00390CE9" w:rsidRPr="00773A09" w:rsidRDefault="00403EEC" w:rsidP="00390CE9">
            <w:r>
              <w:t>APT</w:t>
            </w:r>
          </w:p>
        </w:tc>
        <w:tc>
          <w:tcPr>
            <w:tcW w:w="4722" w:type="dxa"/>
            <w:vAlign w:val="center"/>
          </w:tcPr>
          <w:p w14:paraId="4FCA7914" w14:textId="6C4076E1" w:rsidR="00390CE9" w:rsidRPr="00773A09" w:rsidRDefault="00403EEC" w:rsidP="00390CE9">
            <w:proofErr w:type="spellStart"/>
            <w:r>
              <w:t>Lacidogna</w:t>
            </w:r>
            <w:proofErr w:type="spellEnd"/>
            <w:r>
              <w:t>, Sandro</w:t>
            </w:r>
          </w:p>
        </w:tc>
      </w:tr>
    </w:tbl>
    <w:sdt>
      <w:sdtPr>
        <w:rPr>
          <w:rFonts w:eastAsia="Times New Roman"/>
          <w:b w:val="0"/>
          <w:bCs w:val="0"/>
          <w:szCs w:val="20"/>
          <w:lang w:eastAsia="it-IT"/>
        </w:rPr>
        <w:id w:val="11773884"/>
        <w:docPartObj>
          <w:docPartGallery w:val="Table of Contents"/>
          <w:docPartUnique/>
        </w:docPartObj>
      </w:sdtPr>
      <w:sdtEndPr/>
      <w:sdtContent>
        <w:p w14:paraId="00AEE963" w14:textId="7EDE9EFD" w:rsidR="00417C7E" w:rsidRPr="00773A09" w:rsidRDefault="002E0DA5" w:rsidP="00184743">
          <w:pPr>
            <w:pStyle w:val="Titolosommario"/>
            <w:numPr>
              <w:ilvl w:val="0"/>
              <w:numId w:val="0"/>
            </w:numPr>
            <w:tabs>
              <w:tab w:val="center" w:pos="4986"/>
            </w:tabs>
            <w:ind w:left="432" w:hanging="432"/>
            <w:jc w:val="both"/>
          </w:pPr>
          <w:r>
            <w:t>Table of contents</w:t>
          </w:r>
          <w:r>
            <w:tab/>
          </w:r>
        </w:p>
        <w:p w14:paraId="513C254C" w14:textId="77777777" w:rsidR="00D83D54" w:rsidRPr="00773A09" w:rsidRDefault="00D83D54" w:rsidP="00D83D54">
          <w:pPr>
            <w:rPr>
              <w:lang w:eastAsia="en-US"/>
            </w:rPr>
          </w:pPr>
        </w:p>
        <w:p w14:paraId="02CEBC92" w14:textId="7AAE93C1" w:rsidR="00DB468B" w:rsidRDefault="00662333">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r w:rsidRPr="00773A09">
            <w:fldChar w:fldCharType="begin"/>
          </w:r>
          <w:r w:rsidR="00417C7E" w:rsidRPr="00773A09">
            <w:instrText xml:space="preserve"> TOC \o "1-3" \h \z \u </w:instrText>
          </w:r>
          <w:r w:rsidRPr="00773A09">
            <w:fldChar w:fldCharType="separate"/>
          </w:r>
          <w:hyperlink w:anchor="_Toc145697047" w:history="1">
            <w:r w:rsidR="00DB468B" w:rsidRPr="00292A2A">
              <w:rPr>
                <w:rStyle w:val="Collegamentoipertestuale"/>
                <w:noProof/>
              </w:rPr>
              <w:t>1</w:t>
            </w:r>
            <w:r w:rsidR="00DB468B">
              <w:rPr>
                <w:rFonts w:asciiTheme="minorHAnsi" w:eastAsiaTheme="minorEastAsia" w:hAnsiTheme="minorHAnsi" w:cstheme="minorBidi"/>
                <w:noProof/>
                <w:kern w:val="2"/>
                <w:sz w:val="22"/>
                <w:szCs w:val="22"/>
                <w:lang w:eastAsia="en-GB"/>
                <w14:ligatures w14:val="standardContextual"/>
              </w:rPr>
              <w:tab/>
            </w:r>
            <w:r w:rsidR="00DB468B" w:rsidRPr="00292A2A">
              <w:rPr>
                <w:rStyle w:val="Collegamentoipertestuale"/>
                <w:noProof/>
              </w:rPr>
              <w:t>PRELIMINARY INFORMATION</w:t>
            </w:r>
            <w:r w:rsidR="00DB468B">
              <w:rPr>
                <w:noProof/>
                <w:webHidden/>
              </w:rPr>
              <w:tab/>
            </w:r>
            <w:r w:rsidR="00DB468B">
              <w:rPr>
                <w:noProof/>
                <w:webHidden/>
              </w:rPr>
              <w:fldChar w:fldCharType="begin"/>
            </w:r>
            <w:r w:rsidR="00DB468B">
              <w:rPr>
                <w:noProof/>
                <w:webHidden/>
              </w:rPr>
              <w:instrText xml:space="preserve"> PAGEREF _Toc145697047 \h </w:instrText>
            </w:r>
            <w:r w:rsidR="00DB468B">
              <w:rPr>
                <w:noProof/>
                <w:webHidden/>
              </w:rPr>
            </w:r>
            <w:r w:rsidR="00DB468B">
              <w:rPr>
                <w:noProof/>
                <w:webHidden/>
              </w:rPr>
              <w:fldChar w:fldCharType="separate"/>
            </w:r>
            <w:r w:rsidR="00DB468B">
              <w:rPr>
                <w:noProof/>
                <w:webHidden/>
              </w:rPr>
              <w:t>5</w:t>
            </w:r>
            <w:r w:rsidR="00DB468B">
              <w:rPr>
                <w:noProof/>
                <w:webHidden/>
              </w:rPr>
              <w:fldChar w:fldCharType="end"/>
            </w:r>
          </w:hyperlink>
        </w:p>
        <w:p w14:paraId="5024CC5C" w14:textId="118BE723"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48" w:history="1">
            <w:r w:rsidRPr="00292A2A">
              <w:rPr>
                <w:rStyle w:val="Collegamentoipertestuale"/>
                <w:noProof/>
              </w:rPr>
              <w:t>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Reason for issue</w:t>
            </w:r>
            <w:r>
              <w:rPr>
                <w:noProof/>
                <w:webHidden/>
              </w:rPr>
              <w:tab/>
            </w:r>
            <w:r>
              <w:rPr>
                <w:noProof/>
                <w:webHidden/>
              </w:rPr>
              <w:fldChar w:fldCharType="begin"/>
            </w:r>
            <w:r>
              <w:rPr>
                <w:noProof/>
                <w:webHidden/>
              </w:rPr>
              <w:instrText xml:space="preserve"> PAGEREF _Toc145697048 \h </w:instrText>
            </w:r>
            <w:r>
              <w:rPr>
                <w:noProof/>
                <w:webHidden/>
              </w:rPr>
            </w:r>
            <w:r>
              <w:rPr>
                <w:noProof/>
                <w:webHidden/>
              </w:rPr>
              <w:fldChar w:fldCharType="separate"/>
            </w:r>
            <w:r>
              <w:rPr>
                <w:noProof/>
                <w:webHidden/>
              </w:rPr>
              <w:t>5</w:t>
            </w:r>
            <w:r>
              <w:rPr>
                <w:noProof/>
                <w:webHidden/>
              </w:rPr>
              <w:fldChar w:fldCharType="end"/>
            </w:r>
          </w:hyperlink>
        </w:p>
        <w:p w14:paraId="2EC0BC6B" w14:textId="01897EF2"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49" w:history="1">
            <w:r w:rsidRPr="00292A2A">
              <w:rPr>
                <w:rStyle w:val="Collegamentoipertestuale"/>
                <w:noProof/>
              </w:rPr>
              <w:t>1.2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Company departments mentioned in the document</w:t>
            </w:r>
            <w:r>
              <w:rPr>
                <w:noProof/>
                <w:webHidden/>
              </w:rPr>
              <w:tab/>
            </w:r>
            <w:r>
              <w:rPr>
                <w:noProof/>
                <w:webHidden/>
              </w:rPr>
              <w:fldChar w:fldCharType="begin"/>
            </w:r>
            <w:r>
              <w:rPr>
                <w:noProof/>
                <w:webHidden/>
              </w:rPr>
              <w:instrText xml:space="preserve"> PAGEREF _Toc145697049 \h </w:instrText>
            </w:r>
            <w:r>
              <w:rPr>
                <w:noProof/>
                <w:webHidden/>
              </w:rPr>
            </w:r>
            <w:r>
              <w:rPr>
                <w:noProof/>
                <w:webHidden/>
              </w:rPr>
              <w:fldChar w:fldCharType="separate"/>
            </w:r>
            <w:r>
              <w:rPr>
                <w:noProof/>
                <w:webHidden/>
              </w:rPr>
              <w:t>5</w:t>
            </w:r>
            <w:r>
              <w:rPr>
                <w:noProof/>
                <w:webHidden/>
              </w:rPr>
              <w:fldChar w:fldCharType="end"/>
            </w:r>
          </w:hyperlink>
        </w:p>
        <w:p w14:paraId="33091AEE" w14:textId="474682D0"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50" w:history="1">
            <w:r w:rsidRPr="00292A2A">
              <w:rPr>
                <w:rStyle w:val="Collegamentoipertestuale"/>
                <w:noProof/>
              </w:rPr>
              <w:t>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PURPOSE AND FIELD OF APPLICATION</w:t>
            </w:r>
            <w:r>
              <w:rPr>
                <w:noProof/>
                <w:webHidden/>
              </w:rPr>
              <w:tab/>
            </w:r>
            <w:r>
              <w:rPr>
                <w:noProof/>
                <w:webHidden/>
              </w:rPr>
              <w:fldChar w:fldCharType="begin"/>
            </w:r>
            <w:r>
              <w:rPr>
                <w:noProof/>
                <w:webHidden/>
              </w:rPr>
              <w:instrText xml:space="preserve"> PAGEREF _Toc145697050 \h </w:instrText>
            </w:r>
            <w:r>
              <w:rPr>
                <w:noProof/>
                <w:webHidden/>
              </w:rPr>
            </w:r>
            <w:r>
              <w:rPr>
                <w:noProof/>
                <w:webHidden/>
              </w:rPr>
              <w:fldChar w:fldCharType="separate"/>
            </w:r>
            <w:r>
              <w:rPr>
                <w:noProof/>
                <w:webHidden/>
              </w:rPr>
              <w:t>6</w:t>
            </w:r>
            <w:r>
              <w:rPr>
                <w:noProof/>
                <w:webHidden/>
              </w:rPr>
              <w:fldChar w:fldCharType="end"/>
            </w:r>
          </w:hyperlink>
        </w:p>
        <w:p w14:paraId="7F5AEFED" w14:textId="138F4404"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51" w:history="1">
            <w:r w:rsidRPr="00292A2A">
              <w:rPr>
                <w:rStyle w:val="Collegamentoipertestuale"/>
                <w:noProof/>
              </w:rPr>
              <w:t>2.1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Purpose</w:t>
            </w:r>
            <w:r>
              <w:rPr>
                <w:noProof/>
                <w:webHidden/>
              </w:rPr>
              <w:tab/>
            </w:r>
            <w:r>
              <w:rPr>
                <w:noProof/>
                <w:webHidden/>
              </w:rPr>
              <w:fldChar w:fldCharType="begin"/>
            </w:r>
            <w:r>
              <w:rPr>
                <w:noProof/>
                <w:webHidden/>
              </w:rPr>
              <w:instrText xml:space="preserve"> PAGEREF _Toc145697051 \h </w:instrText>
            </w:r>
            <w:r>
              <w:rPr>
                <w:noProof/>
                <w:webHidden/>
              </w:rPr>
            </w:r>
            <w:r>
              <w:rPr>
                <w:noProof/>
                <w:webHidden/>
              </w:rPr>
              <w:fldChar w:fldCharType="separate"/>
            </w:r>
            <w:r>
              <w:rPr>
                <w:noProof/>
                <w:webHidden/>
              </w:rPr>
              <w:t>6</w:t>
            </w:r>
            <w:r>
              <w:rPr>
                <w:noProof/>
                <w:webHidden/>
              </w:rPr>
              <w:fldChar w:fldCharType="end"/>
            </w:r>
          </w:hyperlink>
        </w:p>
        <w:p w14:paraId="5EB364A3" w14:textId="76244D46"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52" w:history="1">
            <w:r w:rsidRPr="00292A2A">
              <w:rPr>
                <w:rStyle w:val="Collegamentoipertestuale"/>
                <w:noProof/>
              </w:rPr>
              <w:t>2.2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Field of application</w:t>
            </w:r>
            <w:r>
              <w:rPr>
                <w:noProof/>
                <w:webHidden/>
              </w:rPr>
              <w:tab/>
            </w:r>
            <w:r>
              <w:rPr>
                <w:noProof/>
                <w:webHidden/>
              </w:rPr>
              <w:fldChar w:fldCharType="begin"/>
            </w:r>
            <w:r>
              <w:rPr>
                <w:noProof/>
                <w:webHidden/>
              </w:rPr>
              <w:instrText xml:space="preserve"> PAGEREF _Toc145697052 \h </w:instrText>
            </w:r>
            <w:r>
              <w:rPr>
                <w:noProof/>
                <w:webHidden/>
              </w:rPr>
            </w:r>
            <w:r>
              <w:rPr>
                <w:noProof/>
                <w:webHidden/>
              </w:rPr>
              <w:fldChar w:fldCharType="separate"/>
            </w:r>
            <w:r>
              <w:rPr>
                <w:noProof/>
                <w:webHidden/>
              </w:rPr>
              <w:t>6</w:t>
            </w:r>
            <w:r>
              <w:rPr>
                <w:noProof/>
                <w:webHidden/>
              </w:rPr>
              <w:fldChar w:fldCharType="end"/>
            </w:r>
          </w:hyperlink>
        </w:p>
        <w:p w14:paraId="23289FB4" w14:textId="2A01E7BC"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53" w:history="1">
            <w:r w:rsidRPr="00292A2A">
              <w:rPr>
                <w:rStyle w:val="Collegamentoipertestuale"/>
                <w:noProof/>
              </w:rPr>
              <w:t>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REQUIREMENTS</w:t>
            </w:r>
            <w:r>
              <w:rPr>
                <w:noProof/>
                <w:webHidden/>
              </w:rPr>
              <w:tab/>
            </w:r>
            <w:r>
              <w:rPr>
                <w:noProof/>
                <w:webHidden/>
              </w:rPr>
              <w:fldChar w:fldCharType="begin"/>
            </w:r>
            <w:r>
              <w:rPr>
                <w:noProof/>
                <w:webHidden/>
              </w:rPr>
              <w:instrText xml:space="preserve"> PAGEREF _Toc145697053 \h </w:instrText>
            </w:r>
            <w:r>
              <w:rPr>
                <w:noProof/>
                <w:webHidden/>
              </w:rPr>
            </w:r>
            <w:r>
              <w:rPr>
                <w:noProof/>
                <w:webHidden/>
              </w:rPr>
              <w:fldChar w:fldCharType="separate"/>
            </w:r>
            <w:r>
              <w:rPr>
                <w:noProof/>
                <w:webHidden/>
              </w:rPr>
              <w:t>6</w:t>
            </w:r>
            <w:r>
              <w:rPr>
                <w:noProof/>
                <w:webHidden/>
              </w:rPr>
              <w:fldChar w:fldCharType="end"/>
            </w:r>
          </w:hyperlink>
        </w:p>
        <w:p w14:paraId="688371BD" w14:textId="0AFB3ABA"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54" w:history="1">
            <w:r w:rsidRPr="00292A2A">
              <w:rPr>
                <w:rStyle w:val="Collegamentoipertestuale"/>
                <w:noProof/>
              </w:rPr>
              <w:t>3.1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Mandatory requirements</w:t>
            </w:r>
            <w:r>
              <w:rPr>
                <w:noProof/>
                <w:webHidden/>
              </w:rPr>
              <w:tab/>
            </w:r>
            <w:r>
              <w:rPr>
                <w:noProof/>
                <w:webHidden/>
              </w:rPr>
              <w:fldChar w:fldCharType="begin"/>
            </w:r>
            <w:r>
              <w:rPr>
                <w:noProof/>
                <w:webHidden/>
              </w:rPr>
              <w:instrText xml:space="preserve"> PAGEREF _Toc145697054 \h </w:instrText>
            </w:r>
            <w:r>
              <w:rPr>
                <w:noProof/>
                <w:webHidden/>
              </w:rPr>
            </w:r>
            <w:r>
              <w:rPr>
                <w:noProof/>
                <w:webHidden/>
              </w:rPr>
              <w:fldChar w:fldCharType="separate"/>
            </w:r>
            <w:r>
              <w:rPr>
                <w:noProof/>
                <w:webHidden/>
              </w:rPr>
              <w:t>7</w:t>
            </w:r>
            <w:r>
              <w:rPr>
                <w:noProof/>
                <w:webHidden/>
              </w:rPr>
              <w:fldChar w:fldCharType="end"/>
            </w:r>
          </w:hyperlink>
        </w:p>
        <w:p w14:paraId="15AF4617" w14:textId="5765FE20"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55" w:history="1">
            <w:r w:rsidRPr="00292A2A">
              <w:rPr>
                <w:rStyle w:val="Collegamentoipertestuale"/>
                <w:noProof/>
              </w:rPr>
              <w:t>3.1.1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Communication battery</w:t>
            </w:r>
            <w:r>
              <w:rPr>
                <w:noProof/>
                <w:webHidden/>
              </w:rPr>
              <w:tab/>
            </w:r>
            <w:r>
              <w:rPr>
                <w:noProof/>
                <w:webHidden/>
              </w:rPr>
              <w:fldChar w:fldCharType="begin"/>
            </w:r>
            <w:r>
              <w:rPr>
                <w:noProof/>
                <w:webHidden/>
              </w:rPr>
              <w:instrText xml:space="preserve"> PAGEREF _Toc145697055 \h </w:instrText>
            </w:r>
            <w:r>
              <w:rPr>
                <w:noProof/>
                <w:webHidden/>
              </w:rPr>
            </w:r>
            <w:r>
              <w:rPr>
                <w:noProof/>
                <w:webHidden/>
              </w:rPr>
              <w:fldChar w:fldCharType="separate"/>
            </w:r>
            <w:r>
              <w:rPr>
                <w:noProof/>
                <w:webHidden/>
              </w:rPr>
              <w:t>9</w:t>
            </w:r>
            <w:r>
              <w:rPr>
                <w:noProof/>
                <w:webHidden/>
              </w:rPr>
              <w:fldChar w:fldCharType="end"/>
            </w:r>
          </w:hyperlink>
        </w:p>
        <w:p w14:paraId="00209F73" w14:textId="534F2566"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56" w:history="1">
            <w:r w:rsidRPr="00292A2A">
              <w:rPr>
                <w:rStyle w:val="Collegamentoipertestuale"/>
                <w:noProof/>
              </w:rPr>
              <w:t>3.1.2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SmartMeter security</w:t>
            </w:r>
            <w:r>
              <w:rPr>
                <w:noProof/>
                <w:webHidden/>
              </w:rPr>
              <w:tab/>
            </w:r>
            <w:r>
              <w:rPr>
                <w:noProof/>
                <w:webHidden/>
              </w:rPr>
              <w:fldChar w:fldCharType="begin"/>
            </w:r>
            <w:r>
              <w:rPr>
                <w:noProof/>
                <w:webHidden/>
              </w:rPr>
              <w:instrText xml:space="preserve"> PAGEREF _Toc145697056 \h </w:instrText>
            </w:r>
            <w:r>
              <w:rPr>
                <w:noProof/>
                <w:webHidden/>
              </w:rPr>
            </w:r>
            <w:r>
              <w:rPr>
                <w:noProof/>
                <w:webHidden/>
              </w:rPr>
              <w:fldChar w:fldCharType="separate"/>
            </w:r>
            <w:r>
              <w:rPr>
                <w:noProof/>
                <w:webHidden/>
              </w:rPr>
              <w:t>10</w:t>
            </w:r>
            <w:r>
              <w:rPr>
                <w:noProof/>
                <w:webHidden/>
              </w:rPr>
              <w:fldChar w:fldCharType="end"/>
            </w:r>
          </w:hyperlink>
        </w:p>
        <w:p w14:paraId="7E91B000" w14:textId="07B52301"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57" w:history="1">
            <w:r w:rsidRPr="00292A2A">
              <w:rPr>
                <w:rStyle w:val="Collegamentoipertestuale"/>
                <w:noProof/>
              </w:rPr>
              <w:t>3.2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Optional requirements:</w:t>
            </w:r>
            <w:r>
              <w:rPr>
                <w:noProof/>
                <w:webHidden/>
              </w:rPr>
              <w:tab/>
            </w:r>
            <w:r>
              <w:rPr>
                <w:noProof/>
                <w:webHidden/>
              </w:rPr>
              <w:fldChar w:fldCharType="begin"/>
            </w:r>
            <w:r>
              <w:rPr>
                <w:noProof/>
                <w:webHidden/>
              </w:rPr>
              <w:instrText xml:space="preserve"> PAGEREF _Toc145697057 \h </w:instrText>
            </w:r>
            <w:r>
              <w:rPr>
                <w:noProof/>
                <w:webHidden/>
              </w:rPr>
            </w:r>
            <w:r>
              <w:rPr>
                <w:noProof/>
                <w:webHidden/>
              </w:rPr>
              <w:fldChar w:fldCharType="separate"/>
            </w:r>
            <w:r>
              <w:rPr>
                <w:noProof/>
                <w:webHidden/>
              </w:rPr>
              <w:t>11</w:t>
            </w:r>
            <w:r>
              <w:rPr>
                <w:noProof/>
                <w:webHidden/>
              </w:rPr>
              <w:fldChar w:fldCharType="end"/>
            </w:r>
          </w:hyperlink>
        </w:p>
        <w:p w14:paraId="3619FD2B" w14:textId="41818B31"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58" w:history="1">
            <w:r w:rsidRPr="00292A2A">
              <w:rPr>
                <w:rStyle w:val="Collegamentoipertestuale"/>
                <w:noProof/>
              </w:rPr>
              <w:t>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SPECIFICATIONS</w:t>
            </w:r>
            <w:r>
              <w:rPr>
                <w:noProof/>
                <w:webHidden/>
              </w:rPr>
              <w:tab/>
            </w:r>
            <w:r>
              <w:rPr>
                <w:noProof/>
                <w:webHidden/>
              </w:rPr>
              <w:fldChar w:fldCharType="begin"/>
            </w:r>
            <w:r>
              <w:rPr>
                <w:noProof/>
                <w:webHidden/>
              </w:rPr>
              <w:instrText xml:space="preserve"> PAGEREF _Toc145697058 \h </w:instrText>
            </w:r>
            <w:r>
              <w:rPr>
                <w:noProof/>
                <w:webHidden/>
              </w:rPr>
            </w:r>
            <w:r>
              <w:rPr>
                <w:noProof/>
                <w:webHidden/>
              </w:rPr>
              <w:fldChar w:fldCharType="separate"/>
            </w:r>
            <w:r>
              <w:rPr>
                <w:noProof/>
                <w:webHidden/>
              </w:rPr>
              <w:t>12</w:t>
            </w:r>
            <w:r>
              <w:rPr>
                <w:noProof/>
                <w:webHidden/>
              </w:rPr>
              <w:fldChar w:fldCharType="end"/>
            </w:r>
          </w:hyperlink>
        </w:p>
        <w:p w14:paraId="1E122494" w14:textId="672C792C"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59" w:history="1">
            <w:r w:rsidRPr="00292A2A">
              <w:rPr>
                <w:rStyle w:val="Collegamentoipertestuale"/>
                <w:noProof/>
              </w:rPr>
              <w:t>4.1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Technical assessment</w:t>
            </w:r>
            <w:r>
              <w:rPr>
                <w:noProof/>
                <w:webHidden/>
              </w:rPr>
              <w:tab/>
            </w:r>
            <w:r>
              <w:rPr>
                <w:noProof/>
                <w:webHidden/>
              </w:rPr>
              <w:fldChar w:fldCharType="begin"/>
            </w:r>
            <w:r>
              <w:rPr>
                <w:noProof/>
                <w:webHidden/>
              </w:rPr>
              <w:instrText xml:space="preserve"> PAGEREF _Toc145697059 \h </w:instrText>
            </w:r>
            <w:r>
              <w:rPr>
                <w:noProof/>
                <w:webHidden/>
              </w:rPr>
            </w:r>
            <w:r>
              <w:rPr>
                <w:noProof/>
                <w:webHidden/>
              </w:rPr>
              <w:fldChar w:fldCharType="separate"/>
            </w:r>
            <w:r>
              <w:rPr>
                <w:noProof/>
                <w:webHidden/>
              </w:rPr>
              <w:t>12</w:t>
            </w:r>
            <w:r>
              <w:rPr>
                <w:noProof/>
                <w:webHidden/>
              </w:rPr>
              <w:fldChar w:fldCharType="end"/>
            </w:r>
          </w:hyperlink>
        </w:p>
        <w:p w14:paraId="3911FFF5" w14:textId="401AB82B"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60" w:history="1">
            <w:r w:rsidRPr="00292A2A">
              <w:rPr>
                <w:rStyle w:val="Collegamentoipertestuale"/>
                <w:noProof/>
              </w:rPr>
              <w:t>5</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CHARACTERISTICS OF THE METERS</w:t>
            </w:r>
            <w:r>
              <w:rPr>
                <w:noProof/>
                <w:webHidden/>
              </w:rPr>
              <w:tab/>
            </w:r>
            <w:r>
              <w:rPr>
                <w:noProof/>
                <w:webHidden/>
              </w:rPr>
              <w:fldChar w:fldCharType="begin"/>
            </w:r>
            <w:r>
              <w:rPr>
                <w:noProof/>
                <w:webHidden/>
              </w:rPr>
              <w:instrText xml:space="preserve"> PAGEREF _Toc145697060 \h </w:instrText>
            </w:r>
            <w:r>
              <w:rPr>
                <w:noProof/>
                <w:webHidden/>
              </w:rPr>
            </w:r>
            <w:r>
              <w:rPr>
                <w:noProof/>
                <w:webHidden/>
              </w:rPr>
              <w:fldChar w:fldCharType="separate"/>
            </w:r>
            <w:r>
              <w:rPr>
                <w:noProof/>
                <w:webHidden/>
              </w:rPr>
              <w:t>12</w:t>
            </w:r>
            <w:r>
              <w:rPr>
                <w:noProof/>
                <w:webHidden/>
              </w:rPr>
              <w:fldChar w:fldCharType="end"/>
            </w:r>
          </w:hyperlink>
        </w:p>
        <w:p w14:paraId="02952AB5" w14:textId="16CB9085"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1" w:history="1">
            <w:r w:rsidRPr="00292A2A">
              <w:rPr>
                <w:rStyle w:val="Collegamentoipertestuale"/>
                <w:noProof/>
              </w:rPr>
              <w:t>5.1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Dimensions</w:t>
            </w:r>
            <w:r>
              <w:rPr>
                <w:noProof/>
                <w:webHidden/>
              </w:rPr>
              <w:tab/>
            </w:r>
            <w:r>
              <w:rPr>
                <w:noProof/>
                <w:webHidden/>
              </w:rPr>
              <w:fldChar w:fldCharType="begin"/>
            </w:r>
            <w:r>
              <w:rPr>
                <w:noProof/>
                <w:webHidden/>
              </w:rPr>
              <w:instrText xml:space="preserve"> PAGEREF _Toc145697061 \h </w:instrText>
            </w:r>
            <w:r>
              <w:rPr>
                <w:noProof/>
                <w:webHidden/>
              </w:rPr>
            </w:r>
            <w:r>
              <w:rPr>
                <w:noProof/>
                <w:webHidden/>
              </w:rPr>
              <w:fldChar w:fldCharType="separate"/>
            </w:r>
            <w:r>
              <w:rPr>
                <w:noProof/>
                <w:webHidden/>
              </w:rPr>
              <w:t>12</w:t>
            </w:r>
            <w:r>
              <w:rPr>
                <w:noProof/>
                <w:webHidden/>
              </w:rPr>
              <w:fldChar w:fldCharType="end"/>
            </w:r>
          </w:hyperlink>
        </w:p>
        <w:p w14:paraId="2F9406EB" w14:textId="36D1FD39"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2" w:history="1">
            <w:r w:rsidRPr="00292A2A">
              <w:rPr>
                <w:rStyle w:val="Collegamentoipertestuale"/>
                <w:noProof/>
              </w:rPr>
              <w:t>5.2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Marking</w:t>
            </w:r>
            <w:r>
              <w:rPr>
                <w:noProof/>
                <w:webHidden/>
              </w:rPr>
              <w:tab/>
            </w:r>
            <w:r>
              <w:rPr>
                <w:noProof/>
                <w:webHidden/>
              </w:rPr>
              <w:fldChar w:fldCharType="begin"/>
            </w:r>
            <w:r>
              <w:rPr>
                <w:noProof/>
                <w:webHidden/>
              </w:rPr>
              <w:instrText xml:space="preserve"> PAGEREF _Toc145697062 \h </w:instrText>
            </w:r>
            <w:r>
              <w:rPr>
                <w:noProof/>
                <w:webHidden/>
              </w:rPr>
            </w:r>
            <w:r>
              <w:rPr>
                <w:noProof/>
                <w:webHidden/>
              </w:rPr>
              <w:fldChar w:fldCharType="separate"/>
            </w:r>
            <w:r>
              <w:rPr>
                <w:noProof/>
                <w:webHidden/>
              </w:rPr>
              <w:t>14</w:t>
            </w:r>
            <w:r>
              <w:rPr>
                <w:noProof/>
                <w:webHidden/>
              </w:rPr>
              <w:fldChar w:fldCharType="end"/>
            </w:r>
          </w:hyperlink>
        </w:p>
        <w:p w14:paraId="5CDA42CF" w14:textId="03448F4C"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63" w:history="1">
            <w:r w:rsidRPr="00292A2A">
              <w:rPr>
                <w:rStyle w:val="Collegamentoipertestuale"/>
                <w:noProof/>
              </w:rPr>
              <w:t>5.2.1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Logical Device Name</w:t>
            </w:r>
            <w:r>
              <w:rPr>
                <w:noProof/>
                <w:webHidden/>
              </w:rPr>
              <w:tab/>
            </w:r>
            <w:r>
              <w:rPr>
                <w:noProof/>
                <w:webHidden/>
              </w:rPr>
              <w:fldChar w:fldCharType="begin"/>
            </w:r>
            <w:r>
              <w:rPr>
                <w:noProof/>
                <w:webHidden/>
              </w:rPr>
              <w:instrText xml:space="preserve"> PAGEREF _Toc145697063 \h </w:instrText>
            </w:r>
            <w:r>
              <w:rPr>
                <w:noProof/>
                <w:webHidden/>
              </w:rPr>
            </w:r>
            <w:r>
              <w:rPr>
                <w:noProof/>
                <w:webHidden/>
              </w:rPr>
              <w:fldChar w:fldCharType="separate"/>
            </w:r>
            <w:r>
              <w:rPr>
                <w:noProof/>
                <w:webHidden/>
              </w:rPr>
              <w:t>14</w:t>
            </w:r>
            <w:r>
              <w:rPr>
                <w:noProof/>
                <w:webHidden/>
              </w:rPr>
              <w:fldChar w:fldCharType="end"/>
            </w:r>
          </w:hyperlink>
        </w:p>
        <w:p w14:paraId="3C41DD16" w14:textId="53B8B393"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64" w:history="1">
            <w:r w:rsidRPr="00292A2A">
              <w:rPr>
                <w:rStyle w:val="Collegamentoipertestuale"/>
                <w:noProof/>
              </w:rPr>
              <w:t>5.2.2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Barcode</w:t>
            </w:r>
            <w:r>
              <w:rPr>
                <w:noProof/>
                <w:webHidden/>
              </w:rPr>
              <w:tab/>
            </w:r>
            <w:r>
              <w:rPr>
                <w:noProof/>
                <w:webHidden/>
              </w:rPr>
              <w:fldChar w:fldCharType="begin"/>
            </w:r>
            <w:r>
              <w:rPr>
                <w:noProof/>
                <w:webHidden/>
              </w:rPr>
              <w:instrText xml:space="preserve"> PAGEREF _Toc145697064 \h </w:instrText>
            </w:r>
            <w:r>
              <w:rPr>
                <w:noProof/>
                <w:webHidden/>
              </w:rPr>
            </w:r>
            <w:r>
              <w:rPr>
                <w:noProof/>
                <w:webHidden/>
              </w:rPr>
              <w:fldChar w:fldCharType="separate"/>
            </w:r>
            <w:r>
              <w:rPr>
                <w:noProof/>
                <w:webHidden/>
              </w:rPr>
              <w:t>14</w:t>
            </w:r>
            <w:r>
              <w:rPr>
                <w:noProof/>
                <w:webHidden/>
              </w:rPr>
              <w:fldChar w:fldCharType="end"/>
            </w:r>
          </w:hyperlink>
        </w:p>
        <w:p w14:paraId="45CB5F52" w14:textId="325BB160"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65" w:history="1">
            <w:r w:rsidRPr="00292A2A">
              <w:rPr>
                <w:rStyle w:val="Collegamentoipertestuale"/>
                <w:noProof/>
              </w:rPr>
              <w:t>5.2.3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Two-dimentional code</w:t>
            </w:r>
            <w:r>
              <w:rPr>
                <w:noProof/>
                <w:webHidden/>
              </w:rPr>
              <w:tab/>
            </w:r>
            <w:r>
              <w:rPr>
                <w:noProof/>
                <w:webHidden/>
              </w:rPr>
              <w:fldChar w:fldCharType="begin"/>
            </w:r>
            <w:r>
              <w:rPr>
                <w:noProof/>
                <w:webHidden/>
              </w:rPr>
              <w:instrText xml:space="preserve"> PAGEREF _Toc145697065 \h </w:instrText>
            </w:r>
            <w:r>
              <w:rPr>
                <w:noProof/>
                <w:webHidden/>
              </w:rPr>
            </w:r>
            <w:r>
              <w:rPr>
                <w:noProof/>
                <w:webHidden/>
              </w:rPr>
              <w:fldChar w:fldCharType="separate"/>
            </w:r>
            <w:r>
              <w:rPr>
                <w:noProof/>
                <w:webHidden/>
              </w:rPr>
              <w:t>15</w:t>
            </w:r>
            <w:r>
              <w:rPr>
                <w:noProof/>
                <w:webHidden/>
              </w:rPr>
              <w:fldChar w:fldCharType="end"/>
            </w:r>
          </w:hyperlink>
        </w:p>
        <w:p w14:paraId="2614ADD3" w14:textId="1ED0E803"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6" w:history="1">
            <w:r w:rsidRPr="00292A2A">
              <w:rPr>
                <w:rStyle w:val="Collegamentoipertestuale"/>
                <w:noProof/>
              </w:rPr>
              <w:t>5.3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Pressure and Temperature Intakes for meters size ≥ G10</w:t>
            </w:r>
            <w:r>
              <w:rPr>
                <w:noProof/>
                <w:webHidden/>
              </w:rPr>
              <w:tab/>
            </w:r>
            <w:r>
              <w:rPr>
                <w:noProof/>
                <w:webHidden/>
              </w:rPr>
              <w:fldChar w:fldCharType="begin"/>
            </w:r>
            <w:r>
              <w:rPr>
                <w:noProof/>
                <w:webHidden/>
              </w:rPr>
              <w:instrText xml:space="preserve"> PAGEREF _Toc145697066 \h </w:instrText>
            </w:r>
            <w:r>
              <w:rPr>
                <w:noProof/>
                <w:webHidden/>
              </w:rPr>
            </w:r>
            <w:r>
              <w:rPr>
                <w:noProof/>
                <w:webHidden/>
              </w:rPr>
              <w:fldChar w:fldCharType="separate"/>
            </w:r>
            <w:r>
              <w:rPr>
                <w:noProof/>
                <w:webHidden/>
              </w:rPr>
              <w:t>16</w:t>
            </w:r>
            <w:r>
              <w:rPr>
                <w:noProof/>
                <w:webHidden/>
              </w:rPr>
              <w:fldChar w:fldCharType="end"/>
            </w:r>
          </w:hyperlink>
        </w:p>
        <w:p w14:paraId="025D33C0" w14:textId="069EAE5E"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7" w:history="1">
            <w:r w:rsidRPr="00292A2A">
              <w:rPr>
                <w:rStyle w:val="Collegamentoipertestuale"/>
                <w:noProof/>
              </w:rPr>
              <w:t>5.4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Electronic totalizer</w:t>
            </w:r>
            <w:r>
              <w:rPr>
                <w:noProof/>
                <w:webHidden/>
              </w:rPr>
              <w:tab/>
            </w:r>
            <w:r>
              <w:rPr>
                <w:noProof/>
                <w:webHidden/>
              </w:rPr>
              <w:fldChar w:fldCharType="begin"/>
            </w:r>
            <w:r>
              <w:rPr>
                <w:noProof/>
                <w:webHidden/>
              </w:rPr>
              <w:instrText xml:space="preserve"> PAGEREF _Toc145697067 \h </w:instrText>
            </w:r>
            <w:r>
              <w:rPr>
                <w:noProof/>
                <w:webHidden/>
              </w:rPr>
            </w:r>
            <w:r>
              <w:rPr>
                <w:noProof/>
                <w:webHidden/>
              </w:rPr>
              <w:fldChar w:fldCharType="separate"/>
            </w:r>
            <w:r>
              <w:rPr>
                <w:noProof/>
                <w:webHidden/>
              </w:rPr>
              <w:t>17</w:t>
            </w:r>
            <w:r>
              <w:rPr>
                <w:noProof/>
                <w:webHidden/>
              </w:rPr>
              <w:fldChar w:fldCharType="end"/>
            </w:r>
          </w:hyperlink>
        </w:p>
        <w:p w14:paraId="4C96F3CA" w14:textId="3AE29BA9"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8" w:history="1">
            <w:r w:rsidRPr="00292A2A">
              <w:rPr>
                <w:rStyle w:val="Collegamentoipertestuale"/>
                <w:noProof/>
              </w:rPr>
              <w:t>5.5</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Seals and Flanges</w:t>
            </w:r>
            <w:r>
              <w:rPr>
                <w:noProof/>
                <w:webHidden/>
              </w:rPr>
              <w:tab/>
            </w:r>
            <w:r>
              <w:rPr>
                <w:noProof/>
                <w:webHidden/>
              </w:rPr>
              <w:fldChar w:fldCharType="begin"/>
            </w:r>
            <w:r>
              <w:rPr>
                <w:noProof/>
                <w:webHidden/>
              </w:rPr>
              <w:instrText xml:space="preserve"> PAGEREF _Toc145697068 \h </w:instrText>
            </w:r>
            <w:r>
              <w:rPr>
                <w:noProof/>
                <w:webHidden/>
              </w:rPr>
            </w:r>
            <w:r>
              <w:rPr>
                <w:noProof/>
                <w:webHidden/>
              </w:rPr>
              <w:fldChar w:fldCharType="separate"/>
            </w:r>
            <w:r>
              <w:rPr>
                <w:noProof/>
                <w:webHidden/>
              </w:rPr>
              <w:t>17</w:t>
            </w:r>
            <w:r>
              <w:rPr>
                <w:noProof/>
                <w:webHidden/>
              </w:rPr>
              <w:fldChar w:fldCharType="end"/>
            </w:r>
          </w:hyperlink>
        </w:p>
        <w:p w14:paraId="56135836" w14:textId="38CCA1B6"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69" w:history="1">
            <w:r w:rsidRPr="00292A2A">
              <w:rPr>
                <w:rStyle w:val="Collegamentoipertestuale"/>
                <w:noProof/>
              </w:rPr>
              <w:t>5.6</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Attachment spigots</w:t>
            </w:r>
            <w:r>
              <w:rPr>
                <w:noProof/>
                <w:webHidden/>
              </w:rPr>
              <w:tab/>
            </w:r>
            <w:r>
              <w:rPr>
                <w:noProof/>
                <w:webHidden/>
              </w:rPr>
              <w:fldChar w:fldCharType="begin"/>
            </w:r>
            <w:r>
              <w:rPr>
                <w:noProof/>
                <w:webHidden/>
              </w:rPr>
              <w:instrText xml:space="preserve"> PAGEREF _Toc145697069 \h </w:instrText>
            </w:r>
            <w:r>
              <w:rPr>
                <w:noProof/>
                <w:webHidden/>
              </w:rPr>
            </w:r>
            <w:r>
              <w:rPr>
                <w:noProof/>
                <w:webHidden/>
              </w:rPr>
              <w:fldChar w:fldCharType="separate"/>
            </w:r>
            <w:r>
              <w:rPr>
                <w:noProof/>
                <w:webHidden/>
              </w:rPr>
              <w:t>17</w:t>
            </w:r>
            <w:r>
              <w:rPr>
                <w:noProof/>
                <w:webHidden/>
              </w:rPr>
              <w:fldChar w:fldCharType="end"/>
            </w:r>
          </w:hyperlink>
        </w:p>
        <w:p w14:paraId="3F2BF991" w14:textId="0A1651DC"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70" w:history="1">
            <w:r w:rsidRPr="00292A2A">
              <w:rPr>
                <w:rStyle w:val="Collegamentoipertestuale"/>
                <w:noProof/>
              </w:rPr>
              <w:t>5.7</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Traceability</w:t>
            </w:r>
            <w:r>
              <w:rPr>
                <w:noProof/>
                <w:webHidden/>
              </w:rPr>
              <w:tab/>
            </w:r>
            <w:r>
              <w:rPr>
                <w:noProof/>
                <w:webHidden/>
              </w:rPr>
              <w:fldChar w:fldCharType="begin"/>
            </w:r>
            <w:r>
              <w:rPr>
                <w:noProof/>
                <w:webHidden/>
              </w:rPr>
              <w:instrText xml:space="preserve"> PAGEREF _Toc145697070 \h </w:instrText>
            </w:r>
            <w:r>
              <w:rPr>
                <w:noProof/>
                <w:webHidden/>
              </w:rPr>
            </w:r>
            <w:r>
              <w:rPr>
                <w:noProof/>
                <w:webHidden/>
              </w:rPr>
              <w:fldChar w:fldCharType="separate"/>
            </w:r>
            <w:r>
              <w:rPr>
                <w:noProof/>
                <w:webHidden/>
              </w:rPr>
              <w:t>18</w:t>
            </w:r>
            <w:r>
              <w:rPr>
                <w:noProof/>
                <w:webHidden/>
              </w:rPr>
              <w:fldChar w:fldCharType="end"/>
            </w:r>
          </w:hyperlink>
        </w:p>
        <w:p w14:paraId="15120360" w14:textId="4402BC08"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71" w:history="1">
            <w:r w:rsidRPr="00292A2A">
              <w:rPr>
                <w:rStyle w:val="Collegamentoipertestuale"/>
                <w:noProof/>
              </w:rPr>
              <w:t>5.8</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Label for meters with NB-IoT technology</w:t>
            </w:r>
            <w:r>
              <w:rPr>
                <w:noProof/>
                <w:webHidden/>
              </w:rPr>
              <w:tab/>
            </w:r>
            <w:r>
              <w:rPr>
                <w:noProof/>
                <w:webHidden/>
              </w:rPr>
              <w:fldChar w:fldCharType="begin"/>
            </w:r>
            <w:r>
              <w:rPr>
                <w:noProof/>
                <w:webHidden/>
              </w:rPr>
              <w:instrText xml:space="preserve"> PAGEREF _Toc145697071 \h </w:instrText>
            </w:r>
            <w:r>
              <w:rPr>
                <w:noProof/>
                <w:webHidden/>
              </w:rPr>
            </w:r>
            <w:r>
              <w:rPr>
                <w:noProof/>
                <w:webHidden/>
              </w:rPr>
              <w:fldChar w:fldCharType="separate"/>
            </w:r>
            <w:r>
              <w:rPr>
                <w:noProof/>
                <w:webHidden/>
              </w:rPr>
              <w:t>18</w:t>
            </w:r>
            <w:r>
              <w:rPr>
                <w:noProof/>
                <w:webHidden/>
              </w:rPr>
              <w:fldChar w:fldCharType="end"/>
            </w:r>
          </w:hyperlink>
        </w:p>
        <w:p w14:paraId="6F18293A" w14:textId="7C8B4E2C"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72" w:history="1">
            <w:r w:rsidRPr="00292A2A">
              <w:rPr>
                <w:rStyle w:val="Collegamentoipertestuale"/>
                <w:noProof/>
              </w:rPr>
              <w:t>5.9</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Customised logo</w:t>
            </w:r>
            <w:r>
              <w:rPr>
                <w:noProof/>
                <w:webHidden/>
              </w:rPr>
              <w:tab/>
            </w:r>
            <w:r>
              <w:rPr>
                <w:noProof/>
                <w:webHidden/>
              </w:rPr>
              <w:fldChar w:fldCharType="begin"/>
            </w:r>
            <w:r>
              <w:rPr>
                <w:noProof/>
                <w:webHidden/>
              </w:rPr>
              <w:instrText xml:space="preserve"> PAGEREF _Toc145697072 \h </w:instrText>
            </w:r>
            <w:r>
              <w:rPr>
                <w:noProof/>
                <w:webHidden/>
              </w:rPr>
            </w:r>
            <w:r>
              <w:rPr>
                <w:noProof/>
                <w:webHidden/>
              </w:rPr>
              <w:fldChar w:fldCharType="separate"/>
            </w:r>
            <w:r>
              <w:rPr>
                <w:noProof/>
                <w:webHidden/>
              </w:rPr>
              <w:t>18</w:t>
            </w:r>
            <w:r>
              <w:rPr>
                <w:noProof/>
                <w:webHidden/>
              </w:rPr>
              <w:fldChar w:fldCharType="end"/>
            </w:r>
          </w:hyperlink>
        </w:p>
        <w:p w14:paraId="0CF28E7C" w14:textId="524984F9"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73" w:history="1">
            <w:r w:rsidRPr="00292A2A">
              <w:rPr>
                <w:rStyle w:val="Collegamentoipertestuale"/>
                <w:noProof/>
              </w:rPr>
              <w:t>6</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APPROVAL FOR COMPANY USE</w:t>
            </w:r>
            <w:r>
              <w:rPr>
                <w:noProof/>
                <w:webHidden/>
              </w:rPr>
              <w:tab/>
            </w:r>
            <w:r>
              <w:rPr>
                <w:noProof/>
                <w:webHidden/>
              </w:rPr>
              <w:fldChar w:fldCharType="begin"/>
            </w:r>
            <w:r>
              <w:rPr>
                <w:noProof/>
                <w:webHidden/>
              </w:rPr>
              <w:instrText xml:space="preserve"> PAGEREF _Toc145697073 \h </w:instrText>
            </w:r>
            <w:r>
              <w:rPr>
                <w:noProof/>
                <w:webHidden/>
              </w:rPr>
            </w:r>
            <w:r>
              <w:rPr>
                <w:noProof/>
                <w:webHidden/>
              </w:rPr>
              <w:fldChar w:fldCharType="separate"/>
            </w:r>
            <w:r>
              <w:rPr>
                <w:noProof/>
                <w:webHidden/>
              </w:rPr>
              <w:t>18</w:t>
            </w:r>
            <w:r>
              <w:rPr>
                <w:noProof/>
                <w:webHidden/>
              </w:rPr>
              <w:fldChar w:fldCharType="end"/>
            </w:r>
          </w:hyperlink>
        </w:p>
        <w:p w14:paraId="5050DAA0" w14:textId="1EC174E4"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74" w:history="1">
            <w:r w:rsidRPr="00292A2A">
              <w:rPr>
                <w:rStyle w:val="Collegamentoipertestuale"/>
                <w:noProof/>
              </w:rPr>
              <w:t>6.1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Implementation methods</w:t>
            </w:r>
            <w:r>
              <w:rPr>
                <w:noProof/>
                <w:webHidden/>
              </w:rPr>
              <w:tab/>
            </w:r>
            <w:r>
              <w:rPr>
                <w:noProof/>
                <w:webHidden/>
              </w:rPr>
              <w:fldChar w:fldCharType="begin"/>
            </w:r>
            <w:r>
              <w:rPr>
                <w:noProof/>
                <w:webHidden/>
              </w:rPr>
              <w:instrText xml:space="preserve"> PAGEREF _Toc145697074 \h </w:instrText>
            </w:r>
            <w:r>
              <w:rPr>
                <w:noProof/>
                <w:webHidden/>
              </w:rPr>
            </w:r>
            <w:r>
              <w:rPr>
                <w:noProof/>
                <w:webHidden/>
              </w:rPr>
              <w:fldChar w:fldCharType="separate"/>
            </w:r>
            <w:r>
              <w:rPr>
                <w:noProof/>
                <w:webHidden/>
              </w:rPr>
              <w:t>19</w:t>
            </w:r>
            <w:r>
              <w:rPr>
                <w:noProof/>
                <w:webHidden/>
              </w:rPr>
              <w:fldChar w:fldCharType="end"/>
            </w:r>
          </w:hyperlink>
        </w:p>
        <w:p w14:paraId="48E01314" w14:textId="5EC7A8DD"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75" w:history="1">
            <w:r w:rsidRPr="00292A2A">
              <w:rPr>
                <w:rStyle w:val="Collegamentoipertestuale"/>
                <w:noProof/>
              </w:rPr>
              <w:t>6.2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Metrological characteristics</w:t>
            </w:r>
            <w:r>
              <w:rPr>
                <w:noProof/>
                <w:webHidden/>
              </w:rPr>
              <w:tab/>
            </w:r>
            <w:r>
              <w:rPr>
                <w:noProof/>
                <w:webHidden/>
              </w:rPr>
              <w:fldChar w:fldCharType="begin"/>
            </w:r>
            <w:r>
              <w:rPr>
                <w:noProof/>
                <w:webHidden/>
              </w:rPr>
              <w:instrText xml:space="preserve"> PAGEREF _Toc145697075 \h </w:instrText>
            </w:r>
            <w:r>
              <w:rPr>
                <w:noProof/>
                <w:webHidden/>
              </w:rPr>
            </w:r>
            <w:r>
              <w:rPr>
                <w:noProof/>
                <w:webHidden/>
              </w:rPr>
              <w:fldChar w:fldCharType="separate"/>
            </w:r>
            <w:r>
              <w:rPr>
                <w:noProof/>
                <w:webHidden/>
              </w:rPr>
              <w:t>19</w:t>
            </w:r>
            <w:r>
              <w:rPr>
                <w:noProof/>
                <w:webHidden/>
              </w:rPr>
              <w:fldChar w:fldCharType="end"/>
            </w:r>
          </w:hyperlink>
        </w:p>
        <w:p w14:paraId="5748AFC5" w14:textId="317F9C0B"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76" w:history="1">
            <w:r w:rsidRPr="00292A2A">
              <w:rPr>
                <w:rStyle w:val="Collegamentoipertestuale"/>
                <w:noProof/>
              </w:rPr>
              <w:t>6.2.1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Testing under normal environmental operating conditions</w:t>
            </w:r>
            <w:r>
              <w:rPr>
                <w:noProof/>
                <w:webHidden/>
              </w:rPr>
              <w:tab/>
            </w:r>
            <w:r>
              <w:rPr>
                <w:noProof/>
                <w:webHidden/>
              </w:rPr>
              <w:fldChar w:fldCharType="begin"/>
            </w:r>
            <w:r>
              <w:rPr>
                <w:noProof/>
                <w:webHidden/>
              </w:rPr>
              <w:instrText xml:space="preserve"> PAGEREF _Toc145697076 \h </w:instrText>
            </w:r>
            <w:r>
              <w:rPr>
                <w:noProof/>
                <w:webHidden/>
              </w:rPr>
            </w:r>
            <w:r>
              <w:rPr>
                <w:noProof/>
                <w:webHidden/>
              </w:rPr>
              <w:fldChar w:fldCharType="separate"/>
            </w:r>
            <w:r>
              <w:rPr>
                <w:noProof/>
                <w:webHidden/>
              </w:rPr>
              <w:t>20</w:t>
            </w:r>
            <w:r>
              <w:rPr>
                <w:noProof/>
                <w:webHidden/>
              </w:rPr>
              <w:fldChar w:fldCharType="end"/>
            </w:r>
          </w:hyperlink>
        </w:p>
        <w:p w14:paraId="1A8BF9AD" w14:textId="3C9B98E3"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77" w:history="1">
            <w:r w:rsidRPr="00292A2A">
              <w:rPr>
                <w:rStyle w:val="Collegamentoipertestuale"/>
                <w:noProof/>
              </w:rPr>
              <w:t>6.2.2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Testing for compensation under limit environmental operating conditions</w:t>
            </w:r>
            <w:r>
              <w:rPr>
                <w:noProof/>
                <w:webHidden/>
              </w:rPr>
              <w:tab/>
            </w:r>
            <w:r>
              <w:rPr>
                <w:noProof/>
                <w:webHidden/>
              </w:rPr>
              <w:fldChar w:fldCharType="begin"/>
            </w:r>
            <w:r>
              <w:rPr>
                <w:noProof/>
                <w:webHidden/>
              </w:rPr>
              <w:instrText xml:space="preserve"> PAGEREF _Toc145697077 \h </w:instrText>
            </w:r>
            <w:r>
              <w:rPr>
                <w:noProof/>
                <w:webHidden/>
              </w:rPr>
            </w:r>
            <w:r>
              <w:rPr>
                <w:noProof/>
                <w:webHidden/>
              </w:rPr>
              <w:fldChar w:fldCharType="separate"/>
            </w:r>
            <w:r>
              <w:rPr>
                <w:noProof/>
                <w:webHidden/>
              </w:rPr>
              <w:t>20</w:t>
            </w:r>
            <w:r>
              <w:rPr>
                <w:noProof/>
                <w:webHidden/>
              </w:rPr>
              <w:fldChar w:fldCharType="end"/>
            </w:r>
          </w:hyperlink>
        </w:p>
        <w:p w14:paraId="06F624EA" w14:textId="5980100F"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78" w:history="1">
            <w:r w:rsidRPr="00292A2A">
              <w:rPr>
                <w:rStyle w:val="Collegamentoipertestuale"/>
                <w:noProof/>
              </w:rPr>
              <w:t>6.2.3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Testing for operation in the presence of pressure fluctuations in the distribution network</w:t>
            </w:r>
            <w:r>
              <w:rPr>
                <w:noProof/>
                <w:webHidden/>
              </w:rPr>
              <w:tab/>
            </w:r>
            <w:r>
              <w:rPr>
                <w:noProof/>
                <w:webHidden/>
              </w:rPr>
              <w:fldChar w:fldCharType="begin"/>
            </w:r>
            <w:r>
              <w:rPr>
                <w:noProof/>
                <w:webHidden/>
              </w:rPr>
              <w:instrText xml:space="preserve"> PAGEREF _Toc145697078 \h </w:instrText>
            </w:r>
            <w:r>
              <w:rPr>
                <w:noProof/>
                <w:webHidden/>
              </w:rPr>
            </w:r>
            <w:r>
              <w:rPr>
                <w:noProof/>
                <w:webHidden/>
              </w:rPr>
              <w:fldChar w:fldCharType="separate"/>
            </w:r>
            <w:r>
              <w:rPr>
                <w:noProof/>
                <w:webHidden/>
              </w:rPr>
              <w:t>20</w:t>
            </w:r>
            <w:r>
              <w:rPr>
                <w:noProof/>
                <w:webHidden/>
              </w:rPr>
              <w:fldChar w:fldCharType="end"/>
            </w:r>
          </w:hyperlink>
        </w:p>
        <w:p w14:paraId="2BF2C7ED" w14:textId="393BA6B5"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79" w:history="1">
            <w:r w:rsidRPr="00292A2A">
              <w:rPr>
                <w:rStyle w:val="Collegamentoipertestuale"/>
                <w:noProof/>
              </w:rPr>
              <w:t>6.2.4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Checking the tightness of the solenoid valve</w:t>
            </w:r>
            <w:r>
              <w:rPr>
                <w:noProof/>
                <w:webHidden/>
              </w:rPr>
              <w:tab/>
            </w:r>
            <w:r>
              <w:rPr>
                <w:noProof/>
                <w:webHidden/>
              </w:rPr>
              <w:fldChar w:fldCharType="begin"/>
            </w:r>
            <w:r>
              <w:rPr>
                <w:noProof/>
                <w:webHidden/>
              </w:rPr>
              <w:instrText xml:space="preserve"> PAGEREF _Toc145697079 \h </w:instrText>
            </w:r>
            <w:r>
              <w:rPr>
                <w:noProof/>
                <w:webHidden/>
              </w:rPr>
            </w:r>
            <w:r>
              <w:rPr>
                <w:noProof/>
                <w:webHidden/>
              </w:rPr>
              <w:fldChar w:fldCharType="separate"/>
            </w:r>
            <w:r>
              <w:rPr>
                <w:noProof/>
                <w:webHidden/>
              </w:rPr>
              <w:t>21</w:t>
            </w:r>
            <w:r>
              <w:rPr>
                <w:noProof/>
                <w:webHidden/>
              </w:rPr>
              <w:fldChar w:fldCharType="end"/>
            </w:r>
          </w:hyperlink>
        </w:p>
        <w:p w14:paraId="1BEC9B4D" w14:textId="663B6FA5"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80" w:history="1">
            <w:r w:rsidRPr="00292A2A">
              <w:rPr>
                <w:rStyle w:val="Collegamentoipertestuale"/>
                <w:noProof/>
              </w:rPr>
              <w:t>6.3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Firmware application characteristics (NOT metrological)</w:t>
            </w:r>
            <w:r>
              <w:rPr>
                <w:noProof/>
                <w:webHidden/>
              </w:rPr>
              <w:tab/>
            </w:r>
            <w:r>
              <w:rPr>
                <w:noProof/>
                <w:webHidden/>
              </w:rPr>
              <w:fldChar w:fldCharType="begin"/>
            </w:r>
            <w:r>
              <w:rPr>
                <w:noProof/>
                <w:webHidden/>
              </w:rPr>
              <w:instrText xml:space="preserve"> PAGEREF _Toc145697080 \h </w:instrText>
            </w:r>
            <w:r>
              <w:rPr>
                <w:noProof/>
                <w:webHidden/>
              </w:rPr>
            </w:r>
            <w:r>
              <w:rPr>
                <w:noProof/>
                <w:webHidden/>
              </w:rPr>
              <w:fldChar w:fldCharType="separate"/>
            </w:r>
            <w:r>
              <w:rPr>
                <w:noProof/>
                <w:webHidden/>
              </w:rPr>
              <w:t>21</w:t>
            </w:r>
            <w:r>
              <w:rPr>
                <w:noProof/>
                <w:webHidden/>
              </w:rPr>
              <w:fldChar w:fldCharType="end"/>
            </w:r>
          </w:hyperlink>
        </w:p>
        <w:p w14:paraId="5F0EA865" w14:textId="5DD0E90C"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1" w:history="1">
            <w:r w:rsidRPr="00292A2A">
              <w:rPr>
                <w:rStyle w:val="Collegamentoipertestuale"/>
                <w:noProof/>
              </w:rPr>
              <w:t>6.3.1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Hardware Components</w:t>
            </w:r>
            <w:r>
              <w:rPr>
                <w:noProof/>
                <w:webHidden/>
              </w:rPr>
              <w:tab/>
            </w:r>
            <w:r>
              <w:rPr>
                <w:noProof/>
                <w:webHidden/>
              </w:rPr>
              <w:fldChar w:fldCharType="begin"/>
            </w:r>
            <w:r>
              <w:rPr>
                <w:noProof/>
                <w:webHidden/>
              </w:rPr>
              <w:instrText xml:space="preserve"> PAGEREF _Toc145697081 \h </w:instrText>
            </w:r>
            <w:r>
              <w:rPr>
                <w:noProof/>
                <w:webHidden/>
              </w:rPr>
            </w:r>
            <w:r>
              <w:rPr>
                <w:noProof/>
                <w:webHidden/>
              </w:rPr>
              <w:fldChar w:fldCharType="separate"/>
            </w:r>
            <w:r>
              <w:rPr>
                <w:noProof/>
                <w:webHidden/>
              </w:rPr>
              <w:t>21</w:t>
            </w:r>
            <w:r>
              <w:rPr>
                <w:noProof/>
                <w:webHidden/>
              </w:rPr>
              <w:fldChar w:fldCharType="end"/>
            </w:r>
          </w:hyperlink>
        </w:p>
        <w:p w14:paraId="505F1936" w14:textId="2E681FE2"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2" w:history="1">
            <w:r w:rsidRPr="00292A2A">
              <w:rPr>
                <w:rStyle w:val="Collegamentoipertestuale"/>
                <w:noProof/>
              </w:rPr>
              <w:t>6.3.2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Parametrisation</w:t>
            </w:r>
            <w:r>
              <w:rPr>
                <w:noProof/>
                <w:webHidden/>
              </w:rPr>
              <w:tab/>
            </w:r>
            <w:r>
              <w:rPr>
                <w:noProof/>
                <w:webHidden/>
              </w:rPr>
              <w:fldChar w:fldCharType="begin"/>
            </w:r>
            <w:r>
              <w:rPr>
                <w:noProof/>
                <w:webHidden/>
              </w:rPr>
              <w:instrText xml:space="preserve"> PAGEREF _Toc145697082 \h </w:instrText>
            </w:r>
            <w:r>
              <w:rPr>
                <w:noProof/>
                <w:webHidden/>
              </w:rPr>
            </w:r>
            <w:r>
              <w:rPr>
                <w:noProof/>
                <w:webHidden/>
              </w:rPr>
              <w:fldChar w:fldCharType="separate"/>
            </w:r>
            <w:r>
              <w:rPr>
                <w:noProof/>
                <w:webHidden/>
              </w:rPr>
              <w:t>21</w:t>
            </w:r>
            <w:r>
              <w:rPr>
                <w:noProof/>
                <w:webHidden/>
              </w:rPr>
              <w:fldChar w:fldCharType="end"/>
            </w:r>
          </w:hyperlink>
        </w:p>
        <w:p w14:paraId="6B570362" w14:textId="3019A41D"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3" w:history="1">
            <w:r w:rsidRPr="00292A2A">
              <w:rPr>
                <w:rStyle w:val="Collegamentoipertestuale"/>
                <w:noProof/>
              </w:rPr>
              <w:t>6.3.3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Clock synchronisation</w:t>
            </w:r>
            <w:r>
              <w:rPr>
                <w:noProof/>
                <w:webHidden/>
              </w:rPr>
              <w:tab/>
            </w:r>
            <w:r>
              <w:rPr>
                <w:noProof/>
                <w:webHidden/>
              </w:rPr>
              <w:fldChar w:fldCharType="begin"/>
            </w:r>
            <w:r>
              <w:rPr>
                <w:noProof/>
                <w:webHidden/>
              </w:rPr>
              <w:instrText xml:space="preserve"> PAGEREF _Toc145697083 \h </w:instrText>
            </w:r>
            <w:r>
              <w:rPr>
                <w:noProof/>
                <w:webHidden/>
              </w:rPr>
            </w:r>
            <w:r>
              <w:rPr>
                <w:noProof/>
                <w:webHidden/>
              </w:rPr>
              <w:fldChar w:fldCharType="separate"/>
            </w:r>
            <w:r>
              <w:rPr>
                <w:noProof/>
                <w:webHidden/>
              </w:rPr>
              <w:t>21</w:t>
            </w:r>
            <w:r>
              <w:rPr>
                <w:noProof/>
                <w:webHidden/>
              </w:rPr>
              <w:fldChar w:fldCharType="end"/>
            </w:r>
          </w:hyperlink>
        </w:p>
        <w:p w14:paraId="0429AD7B" w14:textId="2E15E05A"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4" w:history="1">
            <w:r w:rsidRPr="00292A2A">
              <w:rPr>
                <w:rStyle w:val="Collegamentoipertestuale"/>
                <w:noProof/>
              </w:rPr>
              <w:t>6.3.4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Supply management</w:t>
            </w:r>
            <w:r>
              <w:rPr>
                <w:noProof/>
                <w:webHidden/>
              </w:rPr>
              <w:tab/>
            </w:r>
            <w:r>
              <w:rPr>
                <w:noProof/>
                <w:webHidden/>
              </w:rPr>
              <w:fldChar w:fldCharType="begin"/>
            </w:r>
            <w:r>
              <w:rPr>
                <w:noProof/>
                <w:webHidden/>
              </w:rPr>
              <w:instrText xml:space="preserve"> PAGEREF _Toc145697084 \h </w:instrText>
            </w:r>
            <w:r>
              <w:rPr>
                <w:noProof/>
                <w:webHidden/>
              </w:rPr>
            </w:r>
            <w:r>
              <w:rPr>
                <w:noProof/>
                <w:webHidden/>
              </w:rPr>
              <w:fldChar w:fldCharType="separate"/>
            </w:r>
            <w:r>
              <w:rPr>
                <w:noProof/>
                <w:webHidden/>
              </w:rPr>
              <w:t>22</w:t>
            </w:r>
            <w:r>
              <w:rPr>
                <w:noProof/>
                <w:webHidden/>
              </w:rPr>
              <w:fldChar w:fldCharType="end"/>
            </w:r>
          </w:hyperlink>
        </w:p>
        <w:p w14:paraId="4DF10A4B" w14:textId="379DF0ED"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5" w:history="1">
            <w:r w:rsidRPr="00292A2A">
              <w:rPr>
                <w:rStyle w:val="Collegamentoipertestuale"/>
                <w:noProof/>
              </w:rPr>
              <w:t>6.3.5</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Consumer information</w:t>
            </w:r>
            <w:r>
              <w:rPr>
                <w:noProof/>
                <w:webHidden/>
              </w:rPr>
              <w:tab/>
            </w:r>
            <w:r>
              <w:rPr>
                <w:noProof/>
                <w:webHidden/>
              </w:rPr>
              <w:fldChar w:fldCharType="begin"/>
            </w:r>
            <w:r>
              <w:rPr>
                <w:noProof/>
                <w:webHidden/>
              </w:rPr>
              <w:instrText xml:space="preserve"> PAGEREF _Toc145697085 \h </w:instrText>
            </w:r>
            <w:r>
              <w:rPr>
                <w:noProof/>
                <w:webHidden/>
              </w:rPr>
            </w:r>
            <w:r>
              <w:rPr>
                <w:noProof/>
                <w:webHidden/>
              </w:rPr>
              <w:fldChar w:fldCharType="separate"/>
            </w:r>
            <w:r>
              <w:rPr>
                <w:noProof/>
                <w:webHidden/>
              </w:rPr>
              <w:t>22</w:t>
            </w:r>
            <w:r>
              <w:rPr>
                <w:noProof/>
                <w:webHidden/>
              </w:rPr>
              <w:fldChar w:fldCharType="end"/>
            </w:r>
          </w:hyperlink>
        </w:p>
        <w:p w14:paraId="3324CB72" w14:textId="665ED4C1"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6" w:history="1">
            <w:r w:rsidRPr="00292A2A">
              <w:rPr>
                <w:rStyle w:val="Collegamentoipertestuale"/>
                <w:noProof/>
              </w:rPr>
              <w:t>6.3.6</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Software Update</w:t>
            </w:r>
            <w:r>
              <w:rPr>
                <w:noProof/>
                <w:webHidden/>
              </w:rPr>
              <w:tab/>
            </w:r>
            <w:r>
              <w:rPr>
                <w:noProof/>
                <w:webHidden/>
              </w:rPr>
              <w:fldChar w:fldCharType="begin"/>
            </w:r>
            <w:r>
              <w:rPr>
                <w:noProof/>
                <w:webHidden/>
              </w:rPr>
              <w:instrText xml:space="preserve"> PAGEREF _Toc145697086 \h </w:instrText>
            </w:r>
            <w:r>
              <w:rPr>
                <w:noProof/>
                <w:webHidden/>
              </w:rPr>
            </w:r>
            <w:r>
              <w:rPr>
                <w:noProof/>
                <w:webHidden/>
              </w:rPr>
              <w:fldChar w:fldCharType="separate"/>
            </w:r>
            <w:r>
              <w:rPr>
                <w:noProof/>
                <w:webHidden/>
              </w:rPr>
              <w:t>22</w:t>
            </w:r>
            <w:r>
              <w:rPr>
                <w:noProof/>
                <w:webHidden/>
              </w:rPr>
              <w:fldChar w:fldCharType="end"/>
            </w:r>
          </w:hyperlink>
        </w:p>
        <w:p w14:paraId="259D92FB" w14:textId="42859078"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7" w:history="1">
            <w:r w:rsidRPr="00292A2A">
              <w:rPr>
                <w:rStyle w:val="Collegamentoipertestuale"/>
                <w:noProof/>
              </w:rPr>
              <w:t>6.3.7</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Measurement and load profiles</w:t>
            </w:r>
            <w:r>
              <w:rPr>
                <w:noProof/>
                <w:webHidden/>
              </w:rPr>
              <w:tab/>
            </w:r>
            <w:r>
              <w:rPr>
                <w:noProof/>
                <w:webHidden/>
              </w:rPr>
              <w:fldChar w:fldCharType="begin"/>
            </w:r>
            <w:r>
              <w:rPr>
                <w:noProof/>
                <w:webHidden/>
              </w:rPr>
              <w:instrText xml:space="preserve"> PAGEREF _Toc145697087 \h </w:instrText>
            </w:r>
            <w:r>
              <w:rPr>
                <w:noProof/>
                <w:webHidden/>
              </w:rPr>
            </w:r>
            <w:r>
              <w:rPr>
                <w:noProof/>
                <w:webHidden/>
              </w:rPr>
              <w:fldChar w:fldCharType="separate"/>
            </w:r>
            <w:r>
              <w:rPr>
                <w:noProof/>
                <w:webHidden/>
              </w:rPr>
              <w:t>22</w:t>
            </w:r>
            <w:r>
              <w:rPr>
                <w:noProof/>
                <w:webHidden/>
              </w:rPr>
              <w:fldChar w:fldCharType="end"/>
            </w:r>
          </w:hyperlink>
        </w:p>
        <w:p w14:paraId="291C745D" w14:textId="12B731FC"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8" w:history="1">
            <w:r w:rsidRPr="00292A2A">
              <w:rPr>
                <w:rStyle w:val="Collegamentoipertestuale"/>
                <w:noProof/>
              </w:rPr>
              <w:t>6.3.8</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Infrastructure management and maintenance</w:t>
            </w:r>
            <w:r>
              <w:rPr>
                <w:noProof/>
                <w:webHidden/>
              </w:rPr>
              <w:tab/>
            </w:r>
            <w:r>
              <w:rPr>
                <w:noProof/>
                <w:webHidden/>
              </w:rPr>
              <w:fldChar w:fldCharType="begin"/>
            </w:r>
            <w:r>
              <w:rPr>
                <w:noProof/>
                <w:webHidden/>
              </w:rPr>
              <w:instrText xml:space="preserve"> PAGEREF _Toc145697088 \h </w:instrText>
            </w:r>
            <w:r>
              <w:rPr>
                <w:noProof/>
                <w:webHidden/>
              </w:rPr>
            </w:r>
            <w:r>
              <w:rPr>
                <w:noProof/>
                <w:webHidden/>
              </w:rPr>
              <w:fldChar w:fldCharType="separate"/>
            </w:r>
            <w:r>
              <w:rPr>
                <w:noProof/>
                <w:webHidden/>
              </w:rPr>
              <w:t>22</w:t>
            </w:r>
            <w:r>
              <w:rPr>
                <w:noProof/>
                <w:webHidden/>
              </w:rPr>
              <w:fldChar w:fldCharType="end"/>
            </w:r>
          </w:hyperlink>
        </w:p>
        <w:p w14:paraId="43A8CAB5" w14:textId="28E9CC4E"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89" w:history="1">
            <w:r w:rsidRPr="00292A2A">
              <w:rPr>
                <w:rStyle w:val="Collegamentoipertestuale"/>
                <w:noProof/>
              </w:rPr>
              <w:t>6.3.9</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Detection and reporting of anomalies</w:t>
            </w:r>
            <w:r>
              <w:rPr>
                <w:noProof/>
                <w:webHidden/>
              </w:rPr>
              <w:tab/>
            </w:r>
            <w:r>
              <w:rPr>
                <w:noProof/>
                <w:webHidden/>
              </w:rPr>
              <w:fldChar w:fldCharType="begin"/>
            </w:r>
            <w:r>
              <w:rPr>
                <w:noProof/>
                <w:webHidden/>
              </w:rPr>
              <w:instrText xml:space="preserve"> PAGEREF _Toc145697089 \h </w:instrText>
            </w:r>
            <w:r>
              <w:rPr>
                <w:noProof/>
                <w:webHidden/>
              </w:rPr>
            </w:r>
            <w:r>
              <w:rPr>
                <w:noProof/>
                <w:webHidden/>
              </w:rPr>
              <w:fldChar w:fldCharType="separate"/>
            </w:r>
            <w:r>
              <w:rPr>
                <w:noProof/>
                <w:webHidden/>
              </w:rPr>
              <w:t>22</w:t>
            </w:r>
            <w:r>
              <w:rPr>
                <w:noProof/>
                <w:webHidden/>
              </w:rPr>
              <w:fldChar w:fldCharType="end"/>
            </w:r>
          </w:hyperlink>
        </w:p>
        <w:p w14:paraId="3D756110" w14:textId="118697A5"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0" w:history="1">
            <w:r w:rsidRPr="00292A2A">
              <w:rPr>
                <w:rStyle w:val="Collegamentoipertestuale"/>
                <w:noProof/>
              </w:rPr>
              <w:t>6.3.10</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Dynamic multi-tariff capacity</w:t>
            </w:r>
            <w:r>
              <w:rPr>
                <w:noProof/>
                <w:webHidden/>
              </w:rPr>
              <w:tab/>
            </w:r>
            <w:r>
              <w:rPr>
                <w:noProof/>
                <w:webHidden/>
              </w:rPr>
              <w:fldChar w:fldCharType="begin"/>
            </w:r>
            <w:r>
              <w:rPr>
                <w:noProof/>
                <w:webHidden/>
              </w:rPr>
              <w:instrText xml:space="preserve"> PAGEREF _Toc145697090 \h </w:instrText>
            </w:r>
            <w:r>
              <w:rPr>
                <w:noProof/>
                <w:webHidden/>
              </w:rPr>
            </w:r>
            <w:r>
              <w:rPr>
                <w:noProof/>
                <w:webHidden/>
              </w:rPr>
              <w:fldChar w:fldCharType="separate"/>
            </w:r>
            <w:r>
              <w:rPr>
                <w:noProof/>
                <w:webHidden/>
              </w:rPr>
              <w:t>22</w:t>
            </w:r>
            <w:r>
              <w:rPr>
                <w:noProof/>
                <w:webHidden/>
              </w:rPr>
              <w:fldChar w:fldCharType="end"/>
            </w:r>
          </w:hyperlink>
        </w:p>
        <w:p w14:paraId="5B197E73" w14:textId="1F1ECD1E"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1" w:history="1">
            <w:r w:rsidRPr="00292A2A">
              <w:rPr>
                <w:rStyle w:val="Collegamentoipertestuale"/>
                <w:noProof/>
              </w:rPr>
              <w:t>6.3.11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Security management</w:t>
            </w:r>
            <w:r>
              <w:rPr>
                <w:noProof/>
                <w:webHidden/>
              </w:rPr>
              <w:tab/>
            </w:r>
            <w:r>
              <w:rPr>
                <w:noProof/>
                <w:webHidden/>
              </w:rPr>
              <w:fldChar w:fldCharType="begin"/>
            </w:r>
            <w:r>
              <w:rPr>
                <w:noProof/>
                <w:webHidden/>
              </w:rPr>
              <w:instrText xml:space="preserve"> PAGEREF _Toc145697091 \h </w:instrText>
            </w:r>
            <w:r>
              <w:rPr>
                <w:noProof/>
                <w:webHidden/>
              </w:rPr>
            </w:r>
            <w:r>
              <w:rPr>
                <w:noProof/>
                <w:webHidden/>
              </w:rPr>
              <w:fldChar w:fldCharType="separate"/>
            </w:r>
            <w:r>
              <w:rPr>
                <w:noProof/>
                <w:webHidden/>
              </w:rPr>
              <w:t>22</w:t>
            </w:r>
            <w:r>
              <w:rPr>
                <w:noProof/>
                <w:webHidden/>
              </w:rPr>
              <w:fldChar w:fldCharType="end"/>
            </w:r>
          </w:hyperlink>
        </w:p>
        <w:p w14:paraId="7C14E13C" w14:textId="5AD5F7CF"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2" w:history="1">
            <w:r w:rsidRPr="00292A2A">
              <w:rPr>
                <w:rStyle w:val="Collegamentoipertestuale"/>
                <w:noProof/>
              </w:rPr>
              <w:t>6.3.12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SAC data communication and transmission</w:t>
            </w:r>
            <w:r>
              <w:rPr>
                <w:noProof/>
                <w:webHidden/>
              </w:rPr>
              <w:tab/>
            </w:r>
            <w:r>
              <w:rPr>
                <w:noProof/>
                <w:webHidden/>
              </w:rPr>
              <w:fldChar w:fldCharType="begin"/>
            </w:r>
            <w:r>
              <w:rPr>
                <w:noProof/>
                <w:webHidden/>
              </w:rPr>
              <w:instrText xml:space="preserve"> PAGEREF _Toc145697092 \h </w:instrText>
            </w:r>
            <w:r>
              <w:rPr>
                <w:noProof/>
                <w:webHidden/>
              </w:rPr>
            </w:r>
            <w:r>
              <w:rPr>
                <w:noProof/>
                <w:webHidden/>
              </w:rPr>
              <w:fldChar w:fldCharType="separate"/>
            </w:r>
            <w:r>
              <w:rPr>
                <w:noProof/>
                <w:webHidden/>
              </w:rPr>
              <w:t>22</w:t>
            </w:r>
            <w:r>
              <w:rPr>
                <w:noProof/>
                <w:webHidden/>
              </w:rPr>
              <w:fldChar w:fldCharType="end"/>
            </w:r>
          </w:hyperlink>
        </w:p>
        <w:p w14:paraId="4811A45F" w14:textId="5A2529F1"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3" w:history="1">
            <w:r w:rsidRPr="00292A2A">
              <w:rPr>
                <w:rStyle w:val="Collegamentoipertestuale"/>
                <w:noProof/>
              </w:rPr>
              <w:t>6.3.13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Metrology and communication battery consumption</w:t>
            </w:r>
            <w:r>
              <w:rPr>
                <w:noProof/>
                <w:webHidden/>
              </w:rPr>
              <w:tab/>
            </w:r>
            <w:r>
              <w:rPr>
                <w:noProof/>
                <w:webHidden/>
              </w:rPr>
              <w:fldChar w:fldCharType="begin"/>
            </w:r>
            <w:r>
              <w:rPr>
                <w:noProof/>
                <w:webHidden/>
              </w:rPr>
              <w:instrText xml:space="preserve"> PAGEREF _Toc145697093 \h </w:instrText>
            </w:r>
            <w:r>
              <w:rPr>
                <w:noProof/>
                <w:webHidden/>
              </w:rPr>
            </w:r>
            <w:r>
              <w:rPr>
                <w:noProof/>
                <w:webHidden/>
              </w:rPr>
              <w:fldChar w:fldCharType="separate"/>
            </w:r>
            <w:r>
              <w:rPr>
                <w:noProof/>
                <w:webHidden/>
              </w:rPr>
              <w:t>22</w:t>
            </w:r>
            <w:r>
              <w:rPr>
                <w:noProof/>
                <w:webHidden/>
              </w:rPr>
              <w:fldChar w:fldCharType="end"/>
            </w:r>
          </w:hyperlink>
        </w:p>
        <w:p w14:paraId="67DBA7CD" w14:textId="6725645D"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94" w:history="1">
            <w:r w:rsidRPr="00292A2A">
              <w:rPr>
                <w:rStyle w:val="Collegamentoipertestuale"/>
                <w:noProof/>
              </w:rPr>
              <w:t>6.4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Manufacturer's test results</w:t>
            </w:r>
            <w:r>
              <w:rPr>
                <w:noProof/>
                <w:webHidden/>
              </w:rPr>
              <w:tab/>
            </w:r>
            <w:r>
              <w:rPr>
                <w:noProof/>
                <w:webHidden/>
              </w:rPr>
              <w:fldChar w:fldCharType="begin"/>
            </w:r>
            <w:r>
              <w:rPr>
                <w:noProof/>
                <w:webHidden/>
              </w:rPr>
              <w:instrText xml:space="preserve"> PAGEREF _Toc145697094 \h </w:instrText>
            </w:r>
            <w:r>
              <w:rPr>
                <w:noProof/>
                <w:webHidden/>
              </w:rPr>
            </w:r>
            <w:r>
              <w:rPr>
                <w:noProof/>
                <w:webHidden/>
              </w:rPr>
              <w:fldChar w:fldCharType="separate"/>
            </w:r>
            <w:r>
              <w:rPr>
                <w:noProof/>
                <w:webHidden/>
              </w:rPr>
              <w:t>23</w:t>
            </w:r>
            <w:r>
              <w:rPr>
                <w:noProof/>
                <w:webHidden/>
              </w:rPr>
              <w:fldChar w:fldCharType="end"/>
            </w:r>
          </w:hyperlink>
        </w:p>
        <w:p w14:paraId="70C154C3" w14:textId="0AC8E74F"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95" w:history="1">
            <w:r w:rsidRPr="00292A2A">
              <w:rPr>
                <w:rStyle w:val="Collegamentoipertestuale"/>
                <w:noProof/>
              </w:rPr>
              <w:t>6.5</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Issue of approval for company use of meters</w:t>
            </w:r>
            <w:r>
              <w:rPr>
                <w:noProof/>
                <w:webHidden/>
              </w:rPr>
              <w:tab/>
            </w:r>
            <w:r>
              <w:rPr>
                <w:noProof/>
                <w:webHidden/>
              </w:rPr>
              <w:fldChar w:fldCharType="begin"/>
            </w:r>
            <w:r>
              <w:rPr>
                <w:noProof/>
                <w:webHidden/>
              </w:rPr>
              <w:instrText xml:space="preserve"> PAGEREF _Toc145697095 \h </w:instrText>
            </w:r>
            <w:r>
              <w:rPr>
                <w:noProof/>
                <w:webHidden/>
              </w:rPr>
            </w:r>
            <w:r>
              <w:rPr>
                <w:noProof/>
                <w:webHidden/>
              </w:rPr>
              <w:fldChar w:fldCharType="separate"/>
            </w:r>
            <w:r>
              <w:rPr>
                <w:noProof/>
                <w:webHidden/>
              </w:rPr>
              <w:t>23</w:t>
            </w:r>
            <w:r>
              <w:rPr>
                <w:noProof/>
                <w:webHidden/>
              </w:rPr>
              <w:fldChar w:fldCharType="end"/>
            </w:r>
          </w:hyperlink>
        </w:p>
        <w:p w14:paraId="43DDAF41" w14:textId="1CF7F024"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6" w:history="1">
            <w:r w:rsidRPr="00292A2A">
              <w:rPr>
                <w:rStyle w:val="Collegamentoipertestuale"/>
                <w:noProof/>
              </w:rPr>
              <w:t>6.5.1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Amendments</w:t>
            </w:r>
            <w:r>
              <w:rPr>
                <w:noProof/>
                <w:webHidden/>
              </w:rPr>
              <w:tab/>
            </w:r>
            <w:r>
              <w:rPr>
                <w:noProof/>
                <w:webHidden/>
              </w:rPr>
              <w:fldChar w:fldCharType="begin"/>
            </w:r>
            <w:r>
              <w:rPr>
                <w:noProof/>
                <w:webHidden/>
              </w:rPr>
              <w:instrText xml:space="preserve"> PAGEREF _Toc145697096 \h </w:instrText>
            </w:r>
            <w:r>
              <w:rPr>
                <w:noProof/>
                <w:webHidden/>
              </w:rPr>
            </w:r>
            <w:r>
              <w:rPr>
                <w:noProof/>
                <w:webHidden/>
              </w:rPr>
              <w:fldChar w:fldCharType="separate"/>
            </w:r>
            <w:r>
              <w:rPr>
                <w:noProof/>
                <w:webHidden/>
              </w:rPr>
              <w:t>23</w:t>
            </w:r>
            <w:r>
              <w:rPr>
                <w:noProof/>
                <w:webHidden/>
              </w:rPr>
              <w:fldChar w:fldCharType="end"/>
            </w:r>
          </w:hyperlink>
        </w:p>
        <w:p w14:paraId="2A99388A" w14:textId="3AEE9F16"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097" w:history="1">
            <w:r w:rsidRPr="00292A2A">
              <w:rPr>
                <w:rStyle w:val="Collegamentoipertestuale"/>
                <w:caps/>
                <w:noProof/>
              </w:rPr>
              <w:t>7</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caps/>
                <w:noProof/>
              </w:rPr>
              <w:t>Supply compliance check</w:t>
            </w:r>
            <w:r>
              <w:rPr>
                <w:noProof/>
                <w:webHidden/>
              </w:rPr>
              <w:tab/>
            </w:r>
            <w:r>
              <w:rPr>
                <w:noProof/>
                <w:webHidden/>
              </w:rPr>
              <w:fldChar w:fldCharType="begin"/>
            </w:r>
            <w:r>
              <w:rPr>
                <w:noProof/>
                <w:webHidden/>
              </w:rPr>
              <w:instrText xml:space="preserve"> PAGEREF _Toc145697097 \h </w:instrText>
            </w:r>
            <w:r>
              <w:rPr>
                <w:noProof/>
                <w:webHidden/>
              </w:rPr>
            </w:r>
            <w:r>
              <w:rPr>
                <w:noProof/>
                <w:webHidden/>
              </w:rPr>
              <w:fldChar w:fldCharType="separate"/>
            </w:r>
            <w:r>
              <w:rPr>
                <w:noProof/>
                <w:webHidden/>
              </w:rPr>
              <w:t>24</w:t>
            </w:r>
            <w:r>
              <w:rPr>
                <w:noProof/>
                <w:webHidden/>
              </w:rPr>
              <w:fldChar w:fldCharType="end"/>
            </w:r>
          </w:hyperlink>
        </w:p>
        <w:p w14:paraId="531ADD80" w14:textId="3A04F120"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098" w:history="1">
            <w:r w:rsidRPr="00292A2A">
              <w:rPr>
                <w:rStyle w:val="Collegamentoipertestuale"/>
                <w:noProof/>
              </w:rPr>
              <w:t>7.1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General considerations</w:t>
            </w:r>
            <w:r>
              <w:rPr>
                <w:noProof/>
                <w:webHidden/>
              </w:rPr>
              <w:tab/>
            </w:r>
            <w:r>
              <w:rPr>
                <w:noProof/>
                <w:webHidden/>
              </w:rPr>
              <w:fldChar w:fldCharType="begin"/>
            </w:r>
            <w:r>
              <w:rPr>
                <w:noProof/>
                <w:webHidden/>
              </w:rPr>
              <w:instrText xml:space="preserve"> PAGEREF _Toc145697098 \h </w:instrText>
            </w:r>
            <w:r>
              <w:rPr>
                <w:noProof/>
                <w:webHidden/>
              </w:rPr>
            </w:r>
            <w:r>
              <w:rPr>
                <w:noProof/>
                <w:webHidden/>
              </w:rPr>
              <w:fldChar w:fldCharType="separate"/>
            </w:r>
            <w:r>
              <w:rPr>
                <w:noProof/>
                <w:webHidden/>
              </w:rPr>
              <w:t>24</w:t>
            </w:r>
            <w:r>
              <w:rPr>
                <w:noProof/>
                <w:webHidden/>
              </w:rPr>
              <w:fldChar w:fldCharType="end"/>
            </w:r>
          </w:hyperlink>
        </w:p>
        <w:p w14:paraId="48B04965" w14:textId="13EDD54B"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099" w:history="1">
            <w:r w:rsidRPr="00292A2A">
              <w:rPr>
                <w:rStyle w:val="Collegamentoipertestuale"/>
                <w:noProof/>
              </w:rPr>
              <w:t>7.1.1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Meter testing at the Supplier’s premises</w:t>
            </w:r>
            <w:r>
              <w:rPr>
                <w:noProof/>
                <w:webHidden/>
              </w:rPr>
              <w:tab/>
            </w:r>
            <w:r>
              <w:rPr>
                <w:noProof/>
                <w:webHidden/>
              </w:rPr>
              <w:fldChar w:fldCharType="begin"/>
            </w:r>
            <w:r>
              <w:rPr>
                <w:noProof/>
                <w:webHidden/>
              </w:rPr>
              <w:instrText xml:space="preserve"> PAGEREF _Toc145697099 \h </w:instrText>
            </w:r>
            <w:r>
              <w:rPr>
                <w:noProof/>
                <w:webHidden/>
              </w:rPr>
            </w:r>
            <w:r>
              <w:rPr>
                <w:noProof/>
                <w:webHidden/>
              </w:rPr>
              <w:fldChar w:fldCharType="separate"/>
            </w:r>
            <w:r>
              <w:rPr>
                <w:noProof/>
                <w:webHidden/>
              </w:rPr>
              <w:t>24</w:t>
            </w:r>
            <w:r>
              <w:rPr>
                <w:noProof/>
                <w:webHidden/>
              </w:rPr>
              <w:fldChar w:fldCharType="end"/>
            </w:r>
          </w:hyperlink>
        </w:p>
        <w:p w14:paraId="2DFC95FD" w14:textId="4E39FD00" w:rsidR="00DB468B" w:rsidRDefault="00DB468B">
          <w:pPr>
            <w:pStyle w:val="Sommario3"/>
            <w:rPr>
              <w:rFonts w:asciiTheme="minorHAnsi" w:eastAsiaTheme="minorEastAsia" w:hAnsiTheme="minorHAnsi" w:cstheme="minorBidi"/>
              <w:noProof/>
              <w:kern w:val="2"/>
              <w:sz w:val="22"/>
              <w:szCs w:val="22"/>
              <w:lang w:eastAsia="en-GB"/>
              <w14:ligatures w14:val="standardContextual"/>
            </w:rPr>
          </w:pPr>
          <w:hyperlink w:anchor="_Toc145697100" w:history="1">
            <w:r w:rsidRPr="00292A2A">
              <w:rPr>
                <w:rStyle w:val="Collegamentoipertestuale"/>
                <w:noProof/>
              </w:rPr>
              <w:t>7.1.2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Testing at Italgas Reti laboratories</w:t>
            </w:r>
            <w:r>
              <w:rPr>
                <w:noProof/>
                <w:webHidden/>
              </w:rPr>
              <w:tab/>
            </w:r>
            <w:r>
              <w:rPr>
                <w:noProof/>
                <w:webHidden/>
              </w:rPr>
              <w:fldChar w:fldCharType="begin"/>
            </w:r>
            <w:r>
              <w:rPr>
                <w:noProof/>
                <w:webHidden/>
              </w:rPr>
              <w:instrText xml:space="preserve"> PAGEREF _Toc145697100 \h </w:instrText>
            </w:r>
            <w:r>
              <w:rPr>
                <w:noProof/>
                <w:webHidden/>
              </w:rPr>
            </w:r>
            <w:r>
              <w:rPr>
                <w:noProof/>
                <w:webHidden/>
              </w:rPr>
              <w:fldChar w:fldCharType="separate"/>
            </w:r>
            <w:r>
              <w:rPr>
                <w:noProof/>
                <w:webHidden/>
              </w:rPr>
              <w:t>26</w:t>
            </w:r>
            <w:r>
              <w:rPr>
                <w:noProof/>
                <w:webHidden/>
              </w:rPr>
              <w:fldChar w:fldCharType="end"/>
            </w:r>
          </w:hyperlink>
        </w:p>
        <w:p w14:paraId="4E12CCC6" w14:textId="33236206"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01" w:history="1">
            <w:r w:rsidRPr="00292A2A">
              <w:rPr>
                <w:rStyle w:val="Collegamentoipertestuale"/>
                <w:noProof/>
              </w:rPr>
              <w:t>8</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OTHER ACTIVITIES TO BE CARRIED OUT BY THE SUPPLIER</w:t>
            </w:r>
            <w:r>
              <w:rPr>
                <w:noProof/>
                <w:webHidden/>
              </w:rPr>
              <w:tab/>
            </w:r>
            <w:r>
              <w:rPr>
                <w:noProof/>
                <w:webHidden/>
              </w:rPr>
              <w:fldChar w:fldCharType="begin"/>
            </w:r>
            <w:r>
              <w:rPr>
                <w:noProof/>
                <w:webHidden/>
              </w:rPr>
              <w:instrText xml:space="preserve"> PAGEREF _Toc145697101 \h </w:instrText>
            </w:r>
            <w:r>
              <w:rPr>
                <w:noProof/>
                <w:webHidden/>
              </w:rPr>
            </w:r>
            <w:r>
              <w:rPr>
                <w:noProof/>
                <w:webHidden/>
              </w:rPr>
              <w:fldChar w:fldCharType="separate"/>
            </w:r>
            <w:r>
              <w:rPr>
                <w:noProof/>
                <w:webHidden/>
              </w:rPr>
              <w:t>30</w:t>
            </w:r>
            <w:r>
              <w:rPr>
                <w:noProof/>
                <w:webHidden/>
              </w:rPr>
              <w:fldChar w:fldCharType="end"/>
            </w:r>
          </w:hyperlink>
        </w:p>
        <w:p w14:paraId="424694CE" w14:textId="58381363"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2" w:history="1">
            <w:r w:rsidRPr="00292A2A">
              <w:rPr>
                <w:rStyle w:val="Collegamentoipertestuale"/>
                <w:noProof/>
              </w:rPr>
              <w:t>8.1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Configuring Point-to-Point Communication of the meter</w:t>
            </w:r>
            <w:r>
              <w:rPr>
                <w:noProof/>
                <w:webHidden/>
              </w:rPr>
              <w:tab/>
            </w:r>
            <w:r>
              <w:rPr>
                <w:noProof/>
                <w:webHidden/>
              </w:rPr>
              <w:fldChar w:fldCharType="begin"/>
            </w:r>
            <w:r>
              <w:rPr>
                <w:noProof/>
                <w:webHidden/>
              </w:rPr>
              <w:instrText xml:space="preserve"> PAGEREF _Toc145697102 \h </w:instrText>
            </w:r>
            <w:r>
              <w:rPr>
                <w:noProof/>
                <w:webHidden/>
              </w:rPr>
            </w:r>
            <w:r>
              <w:rPr>
                <w:noProof/>
                <w:webHidden/>
              </w:rPr>
              <w:fldChar w:fldCharType="separate"/>
            </w:r>
            <w:r>
              <w:rPr>
                <w:noProof/>
                <w:webHidden/>
              </w:rPr>
              <w:t>30</w:t>
            </w:r>
            <w:r>
              <w:rPr>
                <w:noProof/>
                <w:webHidden/>
              </w:rPr>
              <w:fldChar w:fldCharType="end"/>
            </w:r>
          </w:hyperlink>
        </w:p>
        <w:p w14:paraId="28C78A9D" w14:textId="783D439F"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3" w:history="1">
            <w:r w:rsidRPr="00292A2A">
              <w:rPr>
                <w:rStyle w:val="Collegamentoipertestuale"/>
                <w:noProof/>
              </w:rPr>
              <w:t>8.2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Meter Master Information</w:t>
            </w:r>
            <w:r>
              <w:rPr>
                <w:noProof/>
                <w:webHidden/>
              </w:rPr>
              <w:tab/>
            </w:r>
            <w:r>
              <w:rPr>
                <w:noProof/>
                <w:webHidden/>
              </w:rPr>
              <w:fldChar w:fldCharType="begin"/>
            </w:r>
            <w:r>
              <w:rPr>
                <w:noProof/>
                <w:webHidden/>
              </w:rPr>
              <w:instrText xml:space="preserve"> PAGEREF _Toc145697103 \h </w:instrText>
            </w:r>
            <w:r>
              <w:rPr>
                <w:noProof/>
                <w:webHidden/>
              </w:rPr>
            </w:r>
            <w:r>
              <w:rPr>
                <w:noProof/>
                <w:webHidden/>
              </w:rPr>
              <w:fldChar w:fldCharType="separate"/>
            </w:r>
            <w:r>
              <w:rPr>
                <w:noProof/>
                <w:webHidden/>
              </w:rPr>
              <w:t>31</w:t>
            </w:r>
            <w:r>
              <w:rPr>
                <w:noProof/>
                <w:webHidden/>
              </w:rPr>
              <w:fldChar w:fldCharType="end"/>
            </w:r>
          </w:hyperlink>
        </w:p>
        <w:p w14:paraId="0A1D7278" w14:textId="74070CF6"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4" w:history="1">
            <w:r w:rsidRPr="00292A2A">
              <w:rPr>
                <w:rStyle w:val="Collegamentoipertestuale"/>
                <w:noProof/>
              </w:rPr>
              <w:t>8.3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SIM provision (Sim on Chip)</w:t>
            </w:r>
            <w:r>
              <w:rPr>
                <w:noProof/>
                <w:webHidden/>
              </w:rPr>
              <w:tab/>
            </w:r>
            <w:r>
              <w:rPr>
                <w:noProof/>
                <w:webHidden/>
              </w:rPr>
              <w:fldChar w:fldCharType="begin"/>
            </w:r>
            <w:r>
              <w:rPr>
                <w:noProof/>
                <w:webHidden/>
              </w:rPr>
              <w:instrText xml:space="preserve"> PAGEREF _Toc145697104 \h </w:instrText>
            </w:r>
            <w:r>
              <w:rPr>
                <w:noProof/>
                <w:webHidden/>
              </w:rPr>
            </w:r>
            <w:r>
              <w:rPr>
                <w:noProof/>
                <w:webHidden/>
              </w:rPr>
              <w:fldChar w:fldCharType="separate"/>
            </w:r>
            <w:r>
              <w:rPr>
                <w:noProof/>
                <w:webHidden/>
              </w:rPr>
              <w:t>31</w:t>
            </w:r>
            <w:r>
              <w:rPr>
                <w:noProof/>
                <w:webHidden/>
              </w:rPr>
              <w:fldChar w:fldCharType="end"/>
            </w:r>
          </w:hyperlink>
        </w:p>
        <w:p w14:paraId="26BD195F" w14:textId="643473BE"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5" w:history="1">
            <w:r w:rsidRPr="00292A2A">
              <w:rPr>
                <w:rStyle w:val="Collegamentoipertestuale"/>
                <w:noProof/>
              </w:rPr>
              <w:t>8.4</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Encryption keys and communication security</w:t>
            </w:r>
            <w:r>
              <w:rPr>
                <w:noProof/>
                <w:webHidden/>
              </w:rPr>
              <w:tab/>
            </w:r>
            <w:r>
              <w:rPr>
                <w:noProof/>
                <w:webHidden/>
              </w:rPr>
              <w:fldChar w:fldCharType="begin"/>
            </w:r>
            <w:r>
              <w:rPr>
                <w:noProof/>
                <w:webHidden/>
              </w:rPr>
              <w:instrText xml:space="preserve"> PAGEREF _Toc145697105 \h </w:instrText>
            </w:r>
            <w:r>
              <w:rPr>
                <w:noProof/>
                <w:webHidden/>
              </w:rPr>
            </w:r>
            <w:r>
              <w:rPr>
                <w:noProof/>
                <w:webHidden/>
              </w:rPr>
              <w:fldChar w:fldCharType="separate"/>
            </w:r>
            <w:r>
              <w:rPr>
                <w:noProof/>
                <w:webHidden/>
              </w:rPr>
              <w:t>31</w:t>
            </w:r>
            <w:r>
              <w:rPr>
                <w:noProof/>
                <w:webHidden/>
              </w:rPr>
              <w:fldChar w:fldCharType="end"/>
            </w:r>
          </w:hyperlink>
        </w:p>
        <w:p w14:paraId="3F8318B2" w14:textId="08DDAE3F"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6" w:history="1">
            <w:r w:rsidRPr="00292A2A">
              <w:rPr>
                <w:rStyle w:val="Collegamentoipertestuale"/>
                <w:noProof/>
              </w:rPr>
              <w:t>8.5</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Local configuration software</w:t>
            </w:r>
            <w:r>
              <w:rPr>
                <w:noProof/>
                <w:webHidden/>
              </w:rPr>
              <w:tab/>
            </w:r>
            <w:r>
              <w:rPr>
                <w:noProof/>
                <w:webHidden/>
              </w:rPr>
              <w:fldChar w:fldCharType="begin"/>
            </w:r>
            <w:r>
              <w:rPr>
                <w:noProof/>
                <w:webHidden/>
              </w:rPr>
              <w:instrText xml:space="preserve"> PAGEREF _Toc145697106 \h </w:instrText>
            </w:r>
            <w:r>
              <w:rPr>
                <w:noProof/>
                <w:webHidden/>
              </w:rPr>
            </w:r>
            <w:r>
              <w:rPr>
                <w:noProof/>
                <w:webHidden/>
              </w:rPr>
              <w:fldChar w:fldCharType="separate"/>
            </w:r>
            <w:r>
              <w:rPr>
                <w:noProof/>
                <w:webHidden/>
              </w:rPr>
              <w:t>31</w:t>
            </w:r>
            <w:r>
              <w:rPr>
                <w:noProof/>
                <w:webHidden/>
              </w:rPr>
              <w:fldChar w:fldCharType="end"/>
            </w:r>
          </w:hyperlink>
        </w:p>
        <w:p w14:paraId="23572D92" w14:textId="628C9512"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7" w:history="1">
            <w:r w:rsidRPr="00292A2A">
              <w:rPr>
                <w:rStyle w:val="Collegamentoipertestuale"/>
                <w:noProof/>
              </w:rPr>
              <w:t>8.6</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Communication forcing</w:t>
            </w:r>
            <w:r>
              <w:rPr>
                <w:noProof/>
                <w:webHidden/>
              </w:rPr>
              <w:tab/>
            </w:r>
            <w:r>
              <w:rPr>
                <w:noProof/>
                <w:webHidden/>
              </w:rPr>
              <w:fldChar w:fldCharType="begin"/>
            </w:r>
            <w:r>
              <w:rPr>
                <w:noProof/>
                <w:webHidden/>
              </w:rPr>
              <w:instrText xml:space="preserve"> PAGEREF _Toc145697107 \h </w:instrText>
            </w:r>
            <w:r>
              <w:rPr>
                <w:noProof/>
                <w:webHidden/>
              </w:rPr>
            </w:r>
            <w:r>
              <w:rPr>
                <w:noProof/>
                <w:webHidden/>
              </w:rPr>
              <w:fldChar w:fldCharType="separate"/>
            </w:r>
            <w:r>
              <w:rPr>
                <w:noProof/>
                <w:webHidden/>
              </w:rPr>
              <w:t>32</w:t>
            </w:r>
            <w:r>
              <w:rPr>
                <w:noProof/>
                <w:webHidden/>
              </w:rPr>
              <w:fldChar w:fldCharType="end"/>
            </w:r>
          </w:hyperlink>
        </w:p>
        <w:p w14:paraId="627C09C3" w14:textId="01E882DB"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8" w:history="1">
            <w:r w:rsidRPr="00292A2A">
              <w:rPr>
                <w:rStyle w:val="Collegamentoipertestuale"/>
                <w:noProof/>
              </w:rPr>
              <w:t>8.7</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Remote meter communication</w:t>
            </w:r>
            <w:r>
              <w:rPr>
                <w:noProof/>
                <w:webHidden/>
              </w:rPr>
              <w:tab/>
            </w:r>
            <w:r>
              <w:rPr>
                <w:noProof/>
                <w:webHidden/>
              </w:rPr>
              <w:fldChar w:fldCharType="begin"/>
            </w:r>
            <w:r>
              <w:rPr>
                <w:noProof/>
                <w:webHidden/>
              </w:rPr>
              <w:instrText xml:space="preserve"> PAGEREF _Toc145697108 \h </w:instrText>
            </w:r>
            <w:r>
              <w:rPr>
                <w:noProof/>
                <w:webHidden/>
              </w:rPr>
            </w:r>
            <w:r>
              <w:rPr>
                <w:noProof/>
                <w:webHidden/>
              </w:rPr>
              <w:fldChar w:fldCharType="separate"/>
            </w:r>
            <w:r>
              <w:rPr>
                <w:noProof/>
                <w:webHidden/>
              </w:rPr>
              <w:t>32</w:t>
            </w:r>
            <w:r>
              <w:rPr>
                <w:noProof/>
                <w:webHidden/>
              </w:rPr>
              <w:fldChar w:fldCharType="end"/>
            </w:r>
          </w:hyperlink>
        </w:p>
        <w:p w14:paraId="4B8F61DE" w14:textId="7DAF78F5"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09" w:history="1">
            <w:r w:rsidRPr="00292A2A">
              <w:rPr>
                <w:rStyle w:val="Collegamentoipertestuale"/>
                <w:noProof/>
              </w:rPr>
              <w:t>8.8</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User Manual of the Meter</w:t>
            </w:r>
            <w:r>
              <w:rPr>
                <w:noProof/>
                <w:webHidden/>
              </w:rPr>
              <w:tab/>
            </w:r>
            <w:r>
              <w:rPr>
                <w:noProof/>
                <w:webHidden/>
              </w:rPr>
              <w:fldChar w:fldCharType="begin"/>
            </w:r>
            <w:r>
              <w:rPr>
                <w:noProof/>
                <w:webHidden/>
              </w:rPr>
              <w:instrText xml:space="preserve"> PAGEREF _Toc145697109 \h </w:instrText>
            </w:r>
            <w:r>
              <w:rPr>
                <w:noProof/>
                <w:webHidden/>
              </w:rPr>
            </w:r>
            <w:r>
              <w:rPr>
                <w:noProof/>
                <w:webHidden/>
              </w:rPr>
              <w:fldChar w:fldCharType="separate"/>
            </w:r>
            <w:r>
              <w:rPr>
                <w:noProof/>
                <w:webHidden/>
              </w:rPr>
              <w:t>32</w:t>
            </w:r>
            <w:r>
              <w:rPr>
                <w:noProof/>
                <w:webHidden/>
              </w:rPr>
              <w:fldChar w:fldCharType="end"/>
            </w:r>
          </w:hyperlink>
        </w:p>
        <w:p w14:paraId="56AA6E4B" w14:textId="6652AEC1"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10" w:history="1">
            <w:r w:rsidRPr="00292A2A">
              <w:rPr>
                <w:rStyle w:val="Collegamentoipertestuale"/>
                <w:noProof/>
              </w:rPr>
              <w:t>8.9</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Training</w:t>
            </w:r>
            <w:r>
              <w:rPr>
                <w:noProof/>
                <w:webHidden/>
              </w:rPr>
              <w:tab/>
            </w:r>
            <w:r>
              <w:rPr>
                <w:noProof/>
                <w:webHidden/>
              </w:rPr>
              <w:fldChar w:fldCharType="begin"/>
            </w:r>
            <w:r>
              <w:rPr>
                <w:noProof/>
                <w:webHidden/>
              </w:rPr>
              <w:instrText xml:space="preserve"> PAGEREF _Toc145697110 \h </w:instrText>
            </w:r>
            <w:r>
              <w:rPr>
                <w:noProof/>
                <w:webHidden/>
              </w:rPr>
            </w:r>
            <w:r>
              <w:rPr>
                <w:noProof/>
                <w:webHidden/>
              </w:rPr>
              <w:fldChar w:fldCharType="separate"/>
            </w:r>
            <w:r>
              <w:rPr>
                <w:noProof/>
                <w:webHidden/>
              </w:rPr>
              <w:t>32</w:t>
            </w:r>
            <w:r>
              <w:rPr>
                <w:noProof/>
                <w:webHidden/>
              </w:rPr>
              <w:fldChar w:fldCharType="end"/>
            </w:r>
          </w:hyperlink>
        </w:p>
        <w:p w14:paraId="63561B9F" w14:textId="632377BE"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11" w:history="1">
            <w:r w:rsidRPr="00292A2A">
              <w:rPr>
                <w:rStyle w:val="Collegamentoipertestuale"/>
                <w:noProof/>
              </w:rPr>
              <w:t>8.10</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Declaration of Conformity</w:t>
            </w:r>
            <w:r>
              <w:rPr>
                <w:noProof/>
                <w:webHidden/>
              </w:rPr>
              <w:tab/>
            </w:r>
            <w:r>
              <w:rPr>
                <w:noProof/>
                <w:webHidden/>
              </w:rPr>
              <w:fldChar w:fldCharType="begin"/>
            </w:r>
            <w:r>
              <w:rPr>
                <w:noProof/>
                <w:webHidden/>
              </w:rPr>
              <w:instrText xml:space="preserve"> PAGEREF _Toc145697111 \h </w:instrText>
            </w:r>
            <w:r>
              <w:rPr>
                <w:noProof/>
                <w:webHidden/>
              </w:rPr>
            </w:r>
            <w:r>
              <w:rPr>
                <w:noProof/>
                <w:webHidden/>
              </w:rPr>
              <w:fldChar w:fldCharType="separate"/>
            </w:r>
            <w:r>
              <w:rPr>
                <w:noProof/>
                <w:webHidden/>
              </w:rPr>
              <w:t>33</w:t>
            </w:r>
            <w:r>
              <w:rPr>
                <w:noProof/>
                <w:webHidden/>
              </w:rPr>
              <w:fldChar w:fldCharType="end"/>
            </w:r>
          </w:hyperlink>
        </w:p>
        <w:p w14:paraId="796E7D92" w14:textId="458A30C3"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12" w:history="1">
            <w:r w:rsidRPr="00292A2A">
              <w:rPr>
                <w:rStyle w:val="Collegamentoipertestuale"/>
                <w:noProof/>
              </w:rPr>
              <w:t>8.11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Packaging</w:t>
            </w:r>
            <w:r>
              <w:rPr>
                <w:noProof/>
                <w:webHidden/>
              </w:rPr>
              <w:tab/>
            </w:r>
            <w:r>
              <w:rPr>
                <w:noProof/>
                <w:webHidden/>
              </w:rPr>
              <w:fldChar w:fldCharType="begin"/>
            </w:r>
            <w:r>
              <w:rPr>
                <w:noProof/>
                <w:webHidden/>
              </w:rPr>
              <w:instrText xml:space="preserve"> PAGEREF _Toc145697112 \h </w:instrText>
            </w:r>
            <w:r>
              <w:rPr>
                <w:noProof/>
                <w:webHidden/>
              </w:rPr>
            </w:r>
            <w:r>
              <w:rPr>
                <w:noProof/>
                <w:webHidden/>
              </w:rPr>
              <w:fldChar w:fldCharType="separate"/>
            </w:r>
            <w:r>
              <w:rPr>
                <w:noProof/>
                <w:webHidden/>
              </w:rPr>
              <w:t>33</w:t>
            </w:r>
            <w:r>
              <w:rPr>
                <w:noProof/>
                <w:webHidden/>
              </w:rPr>
              <w:fldChar w:fldCharType="end"/>
            </w:r>
          </w:hyperlink>
        </w:p>
        <w:p w14:paraId="1ED44FF0" w14:textId="41156A3F"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13" w:history="1">
            <w:r w:rsidRPr="00292A2A">
              <w:rPr>
                <w:rStyle w:val="Collegamentoipertestuale"/>
                <w:noProof/>
              </w:rPr>
              <w:t>9</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PRODUCT WARRANTY</w:t>
            </w:r>
            <w:r>
              <w:rPr>
                <w:noProof/>
                <w:webHidden/>
              </w:rPr>
              <w:tab/>
            </w:r>
            <w:r>
              <w:rPr>
                <w:noProof/>
                <w:webHidden/>
              </w:rPr>
              <w:fldChar w:fldCharType="begin"/>
            </w:r>
            <w:r>
              <w:rPr>
                <w:noProof/>
                <w:webHidden/>
              </w:rPr>
              <w:instrText xml:space="preserve"> PAGEREF _Toc145697113 \h </w:instrText>
            </w:r>
            <w:r>
              <w:rPr>
                <w:noProof/>
                <w:webHidden/>
              </w:rPr>
            </w:r>
            <w:r>
              <w:rPr>
                <w:noProof/>
                <w:webHidden/>
              </w:rPr>
              <w:fldChar w:fldCharType="separate"/>
            </w:r>
            <w:r>
              <w:rPr>
                <w:noProof/>
                <w:webHidden/>
              </w:rPr>
              <w:t>33</w:t>
            </w:r>
            <w:r>
              <w:rPr>
                <w:noProof/>
                <w:webHidden/>
              </w:rPr>
              <w:fldChar w:fldCharType="end"/>
            </w:r>
          </w:hyperlink>
        </w:p>
        <w:p w14:paraId="520B7471" w14:textId="1117B7B4"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14" w:history="1">
            <w:r w:rsidRPr="00292A2A">
              <w:rPr>
                <w:rStyle w:val="Collegamentoipertestuale"/>
                <w:noProof/>
              </w:rPr>
              <w:t>10</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DOCUMENTATION FOR THE APPROVAL FOR COMPANY USE PROCESS</w:t>
            </w:r>
            <w:r>
              <w:rPr>
                <w:noProof/>
                <w:webHidden/>
              </w:rPr>
              <w:tab/>
            </w:r>
            <w:r>
              <w:rPr>
                <w:noProof/>
                <w:webHidden/>
              </w:rPr>
              <w:fldChar w:fldCharType="begin"/>
            </w:r>
            <w:r>
              <w:rPr>
                <w:noProof/>
                <w:webHidden/>
              </w:rPr>
              <w:instrText xml:space="preserve"> PAGEREF _Toc145697114 \h </w:instrText>
            </w:r>
            <w:r>
              <w:rPr>
                <w:noProof/>
                <w:webHidden/>
              </w:rPr>
            </w:r>
            <w:r>
              <w:rPr>
                <w:noProof/>
                <w:webHidden/>
              </w:rPr>
              <w:fldChar w:fldCharType="separate"/>
            </w:r>
            <w:r>
              <w:rPr>
                <w:noProof/>
                <w:webHidden/>
              </w:rPr>
              <w:t>34</w:t>
            </w:r>
            <w:r>
              <w:rPr>
                <w:noProof/>
                <w:webHidden/>
              </w:rPr>
              <w:fldChar w:fldCharType="end"/>
            </w:r>
          </w:hyperlink>
        </w:p>
        <w:p w14:paraId="1C7EED1E" w14:textId="67E51079"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15" w:history="1">
            <w:r w:rsidRPr="00292A2A">
              <w:rPr>
                <w:rStyle w:val="Collegamentoipertestuale"/>
                <w:noProof/>
              </w:rPr>
              <w:t>11</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REFERENCE STANDARDS</w:t>
            </w:r>
            <w:r>
              <w:rPr>
                <w:noProof/>
                <w:webHidden/>
              </w:rPr>
              <w:tab/>
            </w:r>
            <w:r>
              <w:rPr>
                <w:noProof/>
                <w:webHidden/>
              </w:rPr>
              <w:fldChar w:fldCharType="begin"/>
            </w:r>
            <w:r>
              <w:rPr>
                <w:noProof/>
                <w:webHidden/>
              </w:rPr>
              <w:instrText xml:space="preserve"> PAGEREF _Toc145697115 \h </w:instrText>
            </w:r>
            <w:r>
              <w:rPr>
                <w:noProof/>
                <w:webHidden/>
              </w:rPr>
            </w:r>
            <w:r>
              <w:rPr>
                <w:noProof/>
                <w:webHidden/>
              </w:rPr>
              <w:fldChar w:fldCharType="separate"/>
            </w:r>
            <w:r>
              <w:rPr>
                <w:noProof/>
                <w:webHidden/>
              </w:rPr>
              <w:t>35</w:t>
            </w:r>
            <w:r>
              <w:rPr>
                <w:noProof/>
                <w:webHidden/>
              </w:rPr>
              <w:fldChar w:fldCharType="end"/>
            </w:r>
          </w:hyperlink>
        </w:p>
        <w:p w14:paraId="4C5B581D" w14:textId="138B687F"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16" w:history="1">
            <w:r w:rsidRPr="00292A2A">
              <w:rPr>
                <w:rStyle w:val="Collegamentoipertestuale"/>
                <w:noProof/>
              </w:rPr>
              <w:t>12</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APPENDICES</w:t>
            </w:r>
            <w:r>
              <w:rPr>
                <w:noProof/>
                <w:webHidden/>
              </w:rPr>
              <w:tab/>
            </w:r>
            <w:r>
              <w:rPr>
                <w:noProof/>
                <w:webHidden/>
              </w:rPr>
              <w:fldChar w:fldCharType="begin"/>
            </w:r>
            <w:r>
              <w:rPr>
                <w:noProof/>
                <w:webHidden/>
              </w:rPr>
              <w:instrText xml:space="preserve"> PAGEREF _Toc145697116 \h </w:instrText>
            </w:r>
            <w:r>
              <w:rPr>
                <w:noProof/>
                <w:webHidden/>
              </w:rPr>
            </w:r>
            <w:r>
              <w:rPr>
                <w:noProof/>
                <w:webHidden/>
              </w:rPr>
              <w:fldChar w:fldCharType="separate"/>
            </w:r>
            <w:r>
              <w:rPr>
                <w:noProof/>
                <w:webHidden/>
              </w:rPr>
              <w:t>38</w:t>
            </w:r>
            <w:r>
              <w:rPr>
                <w:noProof/>
                <w:webHidden/>
              </w:rPr>
              <w:fldChar w:fldCharType="end"/>
            </w:r>
          </w:hyperlink>
        </w:p>
        <w:p w14:paraId="67501D8F" w14:textId="01A54D4B"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17" w:history="1">
            <w:r w:rsidRPr="00292A2A">
              <w:rPr>
                <w:rStyle w:val="Collegamentoipertestuale"/>
                <w:noProof/>
              </w:rPr>
              <w:t>APPENDIX 1</w:t>
            </w:r>
            <w:r>
              <w:rPr>
                <w:noProof/>
                <w:webHidden/>
              </w:rPr>
              <w:tab/>
            </w:r>
            <w:r>
              <w:rPr>
                <w:noProof/>
                <w:webHidden/>
              </w:rPr>
              <w:fldChar w:fldCharType="begin"/>
            </w:r>
            <w:r>
              <w:rPr>
                <w:noProof/>
                <w:webHidden/>
              </w:rPr>
              <w:instrText xml:space="preserve"> PAGEREF _Toc145697117 \h </w:instrText>
            </w:r>
            <w:r>
              <w:rPr>
                <w:noProof/>
                <w:webHidden/>
              </w:rPr>
            </w:r>
            <w:r>
              <w:rPr>
                <w:noProof/>
                <w:webHidden/>
              </w:rPr>
              <w:fldChar w:fldCharType="separate"/>
            </w:r>
            <w:r>
              <w:rPr>
                <w:noProof/>
                <w:webHidden/>
              </w:rPr>
              <w:t>38</w:t>
            </w:r>
            <w:r>
              <w:rPr>
                <w:noProof/>
                <w:webHidden/>
              </w:rPr>
              <w:fldChar w:fldCharType="end"/>
            </w:r>
          </w:hyperlink>
        </w:p>
        <w:p w14:paraId="078AECAA" w14:textId="46B2503D" w:rsidR="00DB468B" w:rsidRDefault="00DB468B">
          <w:pPr>
            <w:pStyle w:val="Sommario2"/>
            <w:rPr>
              <w:rFonts w:asciiTheme="minorHAnsi" w:eastAsiaTheme="minorEastAsia" w:hAnsiTheme="minorHAnsi" w:cstheme="minorBidi"/>
              <w:noProof/>
              <w:kern w:val="2"/>
              <w:sz w:val="22"/>
              <w:szCs w:val="22"/>
              <w:lang w:eastAsia="en-GB"/>
              <w14:ligatures w14:val="standardContextual"/>
            </w:rPr>
          </w:pPr>
          <w:hyperlink w:anchor="_Toc145697118" w:history="1">
            <w:r w:rsidRPr="00292A2A">
              <w:rPr>
                <w:rStyle w:val="Collegamentoipertestuale"/>
                <w:noProof/>
              </w:rPr>
              <w:t>APPENDIX 2</w:t>
            </w:r>
            <w:r>
              <w:rPr>
                <w:noProof/>
                <w:webHidden/>
              </w:rPr>
              <w:tab/>
            </w:r>
            <w:r>
              <w:rPr>
                <w:noProof/>
                <w:webHidden/>
              </w:rPr>
              <w:fldChar w:fldCharType="begin"/>
            </w:r>
            <w:r>
              <w:rPr>
                <w:noProof/>
                <w:webHidden/>
              </w:rPr>
              <w:instrText xml:space="preserve"> PAGEREF _Toc145697118 \h </w:instrText>
            </w:r>
            <w:r>
              <w:rPr>
                <w:noProof/>
                <w:webHidden/>
              </w:rPr>
            </w:r>
            <w:r>
              <w:rPr>
                <w:noProof/>
                <w:webHidden/>
              </w:rPr>
              <w:fldChar w:fldCharType="separate"/>
            </w:r>
            <w:r>
              <w:rPr>
                <w:noProof/>
                <w:webHidden/>
              </w:rPr>
              <w:t>41</w:t>
            </w:r>
            <w:r>
              <w:rPr>
                <w:noProof/>
                <w:webHidden/>
              </w:rPr>
              <w:fldChar w:fldCharType="end"/>
            </w:r>
          </w:hyperlink>
        </w:p>
        <w:p w14:paraId="77A5F6F1" w14:textId="76B3A6CF" w:rsidR="00DB468B" w:rsidRDefault="00DB468B">
          <w:pPr>
            <w:pStyle w:val="Sommario1"/>
            <w:tabs>
              <w:tab w:val="left" w:pos="480"/>
              <w:tab w:val="right" w:leader="dot" w:pos="9962"/>
            </w:tabs>
            <w:rPr>
              <w:rFonts w:asciiTheme="minorHAnsi" w:eastAsiaTheme="minorEastAsia" w:hAnsiTheme="minorHAnsi" w:cstheme="minorBidi"/>
              <w:noProof/>
              <w:kern w:val="2"/>
              <w:sz w:val="22"/>
              <w:szCs w:val="22"/>
              <w:lang w:eastAsia="en-GB"/>
              <w14:ligatures w14:val="standardContextual"/>
            </w:rPr>
          </w:pPr>
          <w:hyperlink w:anchor="_Toc145697119" w:history="1">
            <w:r w:rsidRPr="00292A2A">
              <w:rPr>
                <w:rStyle w:val="Collegamentoipertestuale"/>
                <w:noProof/>
              </w:rPr>
              <w:t>13</w:t>
            </w:r>
            <w:r>
              <w:rPr>
                <w:rFonts w:asciiTheme="minorHAnsi" w:eastAsiaTheme="minorEastAsia" w:hAnsiTheme="minorHAnsi" w:cstheme="minorBidi"/>
                <w:noProof/>
                <w:kern w:val="2"/>
                <w:sz w:val="22"/>
                <w:szCs w:val="22"/>
                <w:lang w:eastAsia="en-GB"/>
                <w14:ligatures w14:val="standardContextual"/>
              </w:rPr>
              <w:tab/>
            </w:r>
            <w:r w:rsidRPr="00292A2A">
              <w:rPr>
                <w:rStyle w:val="Collegamentoipertestuale"/>
                <w:noProof/>
              </w:rPr>
              <w:t>LIST OF ANNEXES</w:t>
            </w:r>
            <w:r>
              <w:rPr>
                <w:noProof/>
                <w:webHidden/>
              </w:rPr>
              <w:tab/>
            </w:r>
            <w:r>
              <w:rPr>
                <w:noProof/>
                <w:webHidden/>
              </w:rPr>
              <w:fldChar w:fldCharType="begin"/>
            </w:r>
            <w:r>
              <w:rPr>
                <w:noProof/>
                <w:webHidden/>
              </w:rPr>
              <w:instrText xml:space="preserve"> PAGEREF _Toc145697119 \h </w:instrText>
            </w:r>
            <w:r>
              <w:rPr>
                <w:noProof/>
                <w:webHidden/>
              </w:rPr>
            </w:r>
            <w:r>
              <w:rPr>
                <w:noProof/>
                <w:webHidden/>
              </w:rPr>
              <w:fldChar w:fldCharType="separate"/>
            </w:r>
            <w:r>
              <w:rPr>
                <w:noProof/>
                <w:webHidden/>
              </w:rPr>
              <w:t>43</w:t>
            </w:r>
            <w:r>
              <w:rPr>
                <w:noProof/>
                <w:webHidden/>
              </w:rPr>
              <w:fldChar w:fldCharType="end"/>
            </w:r>
          </w:hyperlink>
        </w:p>
        <w:p w14:paraId="06A5C477" w14:textId="34FF7CCE" w:rsidR="00417C7E" w:rsidRPr="00773A09" w:rsidRDefault="00662333" w:rsidP="005B47EC">
          <w:r w:rsidRPr="00773A09">
            <w:fldChar w:fldCharType="end"/>
          </w:r>
        </w:p>
      </w:sdtContent>
    </w:sdt>
    <w:p w14:paraId="206EBCEF" w14:textId="77777777" w:rsidR="00417C7E" w:rsidRPr="00773A09" w:rsidRDefault="00417C7E" w:rsidP="005B47EC">
      <w:pPr>
        <w:spacing w:after="200" w:line="276" w:lineRule="auto"/>
        <w:rPr>
          <w:b/>
          <w:smallCaps/>
          <w:sz w:val="22"/>
        </w:rPr>
      </w:pPr>
      <w:r>
        <w:br w:type="page"/>
      </w:r>
    </w:p>
    <w:p w14:paraId="2CF695A9" w14:textId="3B461357" w:rsidR="009D2A8D" w:rsidRPr="00773A09" w:rsidRDefault="00417C7E" w:rsidP="00F37D44">
      <w:pPr>
        <w:pStyle w:val="Titolo1"/>
        <w:spacing w:line="276" w:lineRule="auto"/>
      </w:pPr>
      <w:bookmarkStart w:id="8" w:name="_Toc386055192"/>
      <w:bookmarkStart w:id="9" w:name="_Toc145697047"/>
      <w:r>
        <w:lastRenderedPageBreak/>
        <w:t>PRELIMINARY INFORMATION</w:t>
      </w:r>
      <w:bookmarkEnd w:id="8"/>
      <w:bookmarkEnd w:id="9"/>
    </w:p>
    <w:p w14:paraId="0AD843BF" w14:textId="31EE75DC" w:rsidR="00F97412" w:rsidRPr="00773A09" w:rsidRDefault="009D2A8D" w:rsidP="00365776">
      <w:pPr>
        <w:pStyle w:val="Default"/>
        <w:spacing w:before="120"/>
      </w:pPr>
      <w:r>
        <w:t xml:space="preserve">This Technical Specification concerns gas meters with remote reading and remote management functions (so-called </w:t>
      </w:r>
      <w:r>
        <w:rPr>
          <w:i/>
        </w:rPr>
        <w:t>Smart</w:t>
      </w:r>
      <w:r>
        <w:t xml:space="preserve"> </w:t>
      </w:r>
      <w:r>
        <w:rPr>
          <w:i/>
        </w:rPr>
        <w:t>Meters</w:t>
      </w:r>
      <w:r>
        <w:t>) manufactured in compliance with current EU or national legislation. More specifically:</w:t>
      </w:r>
    </w:p>
    <w:p w14:paraId="25ABB794" w14:textId="77777777" w:rsidR="009D2A8D" w:rsidRPr="00773A09" w:rsidRDefault="009D2A8D" w:rsidP="00F37D44">
      <w:pPr>
        <w:pStyle w:val="Default"/>
      </w:pPr>
    </w:p>
    <w:p w14:paraId="47AE5D4A" w14:textId="77777777" w:rsidR="001100FE" w:rsidRPr="00773A09" w:rsidRDefault="0049585C" w:rsidP="003A53E2">
      <w:pPr>
        <w:pStyle w:val="Paragrafoelenco"/>
        <w:numPr>
          <w:ilvl w:val="0"/>
          <w:numId w:val="33"/>
        </w:numPr>
        <w:rPr>
          <w:rFonts w:eastAsiaTheme="minorHAnsi"/>
        </w:rPr>
      </w:pPr>
      <w:r>
        <w:t xml:space="preserve">Legislative Decree no. 84 of 19 May 2016, Implementation of Directive 2014/32/EU on the harmonisation of the laws of Member States relating to the making available on the market of measuring instruments, as amended by Directive (EU) 2015/13. </w:t>
      </w:r>
    </w:p>
    <w:p w14:paraId="073DC663" w14:textId="050BC182" w:rsidR="00F97412" w:rsidRPr="00773A09" w:rsidRDefault="0049585C" w:rsidP="003A53E2">
      <w:pPr>
        <w:pStyle w:val="Paragrafoelenco"/>
        <w:numPr>
          <w:ilvl w:val="0"/>
          <w:numId w:val="33"/>
        </w:numPr>
      </w:pPr>
      <w:r>
        <w:t>Directives for the commissioning of gas metering groups characterised by the minimum functional requirements (Annex A to the Resolution of the Regulatory Authority for Energy Networks and Environment of 27 December 2013, 631/2013/R/gas, as amended by Resolutions 651/2014/R/gas, 117/2015/R/gas, 554/2015/R/gas, 821/2016/R/gas and 669/2018/R/gas);</w:t>
      </w:r>
    </w:p>
    <w:p w14:paraId="67F08A05" w14:textId="5DDB4A5F" w:rsidR="0067251B" w:rsidRPr="00773A09" w:rsidRDefault="00953D9B" w:rsidP="003A53E2">
      <w:pPr>
        <w:pStyle w:val="Paragrafoelenco"/>
        <w:numPr>
          <w:ilvl w:val="0"/>
          <w:numId w:val="33"/>
        </w:numPr>
        <w:rPr>
          <w:rFonts w:ascii="Liberation Sans" w:eastAsiaTheme="minorHAnsi" w:hAnsi="Liberation Sans" w:cs="Liberation Sans"/>
        </w:rPr>
      </w:pPr>
      <w:r>
        <w:t>UNI TS 11291 Standards collection;</w:t>
      </w:r>
    </w:p>
    <w:p w14:paraId="11EBDBA7" w14:textId="242C40B5" w:rsidR="00F97412" w:rsidRPr="00773A09" w:rsidRDefault="0049585C" w:rsidP="003A53E2">
      <w:pPr>
        <w:pStyle w:val="Paragrafoelenco"/>
        <w:numPr>
          <w:ilvl w:val="0"/>
          <w:numId w:val="33"/>
        </w:numPr>
        <w:rPr>
          <w:rFonts w:eastAsiaTheme="minorHAnsi"/>
        </w:rPr>
      </w:pPr>
      <w:r>
        <w:t xml:space="preserve">Ministerial Decree of 16 April 2008 on “technical regulations for the design, construction, testing, operation and supervision of works and plants for the transmission of natural gas with a density not exceeding 0.8”. </w:t>
      </w:r>
    </w:p>
    <w:p w14:paraId="2056567C" w14:textId="77777777" w:rsidR="00A63E66" w:rsidRPr="00773A09" w:rsidRDefault="0049585C" w:rsidP="003A53E2">
      <w:pPr>
        <w:pStyle w:val="Paragrafoelenco"/>
        <w:numPr>
          <w:ilvl w:val="0"/>
          <w:numId w:val="33"/>
        </w:numPr>
        <w:rPr>
          <w:szCs w:val="22"/>
        </w:rPr>
      </w:pPr>
      <w:r>
        <w:t>UNI EN 1359, "gas meters - diaphragm gas meters";</w:t>
      </w:r>
    </w:p>
    <w:p w14:paraId="2B408B18" w14:textId="77777777" w:rsidR="00A63E66" w:rsidRPr="00773A09" w:rsidRDefault="0049585C" w:rsidP="003A53E2">
      <w:pPr>
        <w:pStyle w:val="Paragrafoelenco"/>
        <w:numPr>
          <w:ilvl w:val="0"/>
          <w:numId w:val="33"/>
        </w:numPr>
        <w:rPr>
          <w:szCs w:val="22"/>
        </w:rPr>
      </w:pPr>
      <w:r>
        <w:t>UNI EN 14236, "domestic ultrasound gas meters";</w:t>
      </w:r>
    </w:p>
    <w:p w14:paraId="3190556B" w14:textId="27DAE5C1" w:rsidR="00F37D44" w:rsidRPr="00773A09" w:rsidRDefault="0049585C" w:rsidP="003A53E2">
      <w:pPr>
        <w:pStyle w:val="Paragrafoelenco"/>
        <w:numPr>
          <w:ilvl w:val="0"/>
          <w:numId w:val="33"/>
        </w:numPr>
        <w:rPr>
          <w:szCs w:val="22"/>
        </w:rPr>
      </w:pPr>
      <w:r>
        <w:t>UNI 11625 "</w:t>
      </w:r>
      <w:bookmarkStart w:id="10" w:name="_Toc370212617"/>
      <w:bookmarkStart w:id="11" w:name="_Toc370212618"/>
      <w:bookmarkStart w:id="12" w:name="_Toc381359159"/>
      <w:r>
        <w:t>gas meters - gas meters with thermal mass flow meters"</w:t>
      </w:r>
      <w:bookmarkEnd w:id="10"/>
      <w:bookmarkEnd w:id="11"/>
      <w:bookmarkEnd w:id="12"/>
    </w:p>
    <w:p w14:paraId="0929A897" w14:textId="77777777" w:rsidR="00A63E66" w:rsidRPr="00365776" w:rsidRDefault="00A63E66" w:rsidP="00F37D44">
      <w:pPr>
        <w:pStyle w:val="Default"/>
        <w:rPr>
          <w:color w:val="auto"/>
          <w:sz w:val="14"/>
          <w:szCs w:val="23"/>
        </w:rPr>
      </w:pPr>
    </w:p>
    <w:p w14:paraId="7BB4E634" w14:textId="7521C2AE" w:rsidR="004146F5" w:rsidRPr="000277EA" w:rsidRDefault="00417C7E" w:rsidP="004146F5">
      <w:pPr>
        <w:pStyle w:val="Titolo2"/>
        <w:spacing w:line="276" w:lineRule="auto"/>
        <w:ind w:hanging="718"/>
      </w:pPr>
      <w:bookmarkStart w:id="13" w:name="_Toc69636339"/>
      <w:bookmarkStart w:id="14" w:name="_Toc263419383"/>
      <w:bookmarkStart w:id="15" w:name="_Toc386055194"/>
      <w:bookmarkStart w:id="16" w:name="_Toc145697048"/>
      <w:r>
        <w:t>Reason for issue</w:t>
      </w:r>
      <w:bookmarkStart w:id="17" w:name="_Toc31785056"/>
      <w:bookmarkStart w:id="18" w:name="_Toc263419385"/>
      <w:bookmarkStart w:id="19" w:name="_Toc386055195"/>
      <w:bookmarkEnd w:id="13"/>
      <w:bookmarkEnd w:id="14"/>
      <w:bookmarkEnd w:id="15"/>
      <w:bookmarkEnd w:id="16"/>
    </w:p>
    <w:p w14:paraId="67CC3705" w14:textId="3A95DBF1" w:rsidR="00E83257" w:rsidRPr="000277EA" w:rsidRDefault="00E83257" w:rsidP="003A53E2">
      <w:pPr>
        <w:pStyle w:val="Paragrafoelenco"/>
        <w:numPr>
          <w:ilvl w:val="0"/>
          <w:numId w:val="43"/>
        </w:numPr>
        <w:spacing w:line="276" w:lineRule="auto"/>
      </w:pPr>
      <w:r>
        <w:t>New organisational structure of Italgas Reti</w:t>
      </w:r>
    </w:p>
    <w:p w14:paraId="3CCEAE9C" w14:textId="556B90C8" w:rsidR="00752CF0" w:rsidRPr="000277EA" w:rsidRDefault="00752CF0" w:rsidP="003A53E2">
      <w:pPr>
        <w:pStyle w:val="Paragrafoelenco"/>
        <w:numPr>
          <w:ilvl w:val="0"/>
          <w:numId w:val="43"/>
        </w:numPr>
        <w:spacing w:line="276" w:lineRule="auto"/>
      </w:pPr>
      <w:r>
        <w:t xml:space="preserve">NB-IoT and SoC also required for G6. </w:t>
      </w:r>
    </w:p>
    <w:p w14:paraId="22237EF9" w14:textId="60FB790D" w:rsidR="00C21B6C" w:rsidRPr="000277EA" w:rsidRDefault="00360095" w:rsidP="003A53E2">
      <w:pPr>
        <w:pStyle w:val="Paragrafoelenco"/>
        <w:numPr>
          <w:ilvl w:val="0"/>
          <w:numId w:val="43"/>
        </w:numPr>
        <w:spacing w:line="276" w:lineRule="auto"/>
      </w:pPr>
      <w:r>
        <w:t>Clarification of requirements for MM and specifically GU with DLMS or CTR protocol and NBIOT or GPRS communication.</w:t>
      </w:r>
    </w:p>
    <w:p w14:paraId="759237E5" w14:textId="5936786E" w:rsidR="007A6E45" w:rsidRPr="000277EA" w:rsidRDefault="00752CF0" w:rsidP="003A53E2">
      <w:pPr>
        <w:pStyle w:val="Paragrafoelenco"/>
        <w:numPr>
          <w:ilvl w:val="0"/>
          <w:numId w:val="43"/>
        </w:numPr>
        <w:spacing w:line="276" w:lineRule="auto"/>
      </w:pPr>
      <w:r>
        <w:t xml:space="preserve">New statements required on: </w:t>
      </w:r>
    </w:p>
    <w:p w14:paraId="445FD58E" w14:textId="702AA99D" w:rsidR="00A10912" w:rsidRPr="000277EA" w:rsidRDefault="004B5EF1" w:rsidP="007A6E45">
      <w:pPr>
        <w:pStyle w:val="Paragrafoelenco"/>
        <w:numPr>
          <w:ilvl w:val="1"/>
          <w:numId w:val="43"/>
        </w:numPr>
        <w:spacing w:line="276" w:lineRule="auto"/>
      </w:pPr>
      <w:r>
        <w:t>solenoid valve function tests and communication to Italgas' SAC.</w:t>
      </w:r>
    </w:p>
    <w:p w14:paraId="2B1F02E9" w14:textId="7004C664" w:rsidR="007A6E45" w:rsidRPr="000277EA" w:rsidRDefault="007A6E45" w:rsidP="007A6E45">
      <w:pPr>
        <w:pStyle w:val="Paragrafoelenco"/>
        <w:numPr>
          <w:ilvl w:val="1"/>
          <w:numId w:val="43"/>
        </w:numPr>
        <w:spacing w:line="276" w:lineRule="auto"/>
      </w:pPr>
      <w:r>
        <w:t>on battery consumption profiles.</w:t>
      </w:r>
    </w:p>
    <w:p w14:paraId="3B64460E" w14:textId="50BB13AE" w:rsidR="009B24FF" w:rsidRDefault="009B24FF" w:rsidP="003A53E2">
      <w:pPr>
        <w:pStyle w:val="Paragrafoelenco"/>
        <w:numPr>
          <w:ilvl w:val="0"/>
          <w:numId w:val="43"/>
        </w:numPr>
        <w:spacing w:line="276" w:lineRule="auto"/>
      </w:pPr>
      <w:r>
        <w:t>Added cyber security requirements and related Annex 4.</w:t>
      </w:r>
    </w:p>
    <w:p w14:paraId="289F33BC" w14:textId="6DC0ACCB" w:rsidR="00A11D09" w:rsidRDefault="00A11D09" w:rsidP="003A53E2">
      <w:pPr>
        <w:pStyle w:val="Paragrafoelenco"/>
        <w:numPr>
          <w:ilvl w:val="0"/>
          <w:numId w:val="43"/>
        </w:numPr>
        <w:spacing w:line="276" w:lineRule="auto"/>
      </w:pPr>
      <w:r>
        <w:t>Change in the acceptance criterion for metrological verification (AQL</w:t>
      </w:r>
      <w:r>
        <w:rPr>
          <w:vertAlign w:val="subscript"/>
        </w:rPr>
        <w:t>2</w:t>
      </w:r>
      <w:r>
        <w:t>) differentiating the criterion according to size</w:t>
      </w:r>
    </w:p>
    <w:p w14:paraId="13B1C6E8" w14:textId="22CBD196" w:rsidR="00606C5C" w:rsidRPr="000277EA" w:rsidRDefault="00606C5C" w:rsidP="003A53E2">
      <w:pPr>
        <w:pStyle w:val="Paragrafoelenco"/>
        <w:numPr>
          <w:ilvl w:val="0"/>
          <w:numId w:val="43"/>
        </w:numPr>
        <w:spacing w:line="276" w:lineRule="auto"/>
      </w:pPr>
      <w:r>
        <w:t>New requirements for improved performance of solenoid valve management.</w:t>
      </w:r>
    </w:p>
    <w:p w14:paraId="16204EDF" w14:textId="77777777" w:rsidR="00F66589" w:rsidRPr="00365776" w:rsidRDefault="00F66589" w:rsidP="00F66589">
      <w:pPr>
        <w:spacing w:line="276" w:lineRule="auto"/>
        <w:ind w:left="360"/>
        <w:rPr>
          <w:rStyle w:val="Titolo2Carattere"/>
          <w:rFonts w:eastAsia="Times New Roman"/>
          <w:b w:val="0"/>
          <w:bCs w:val="0"/>
          <w:sz w:val="12"/>
          <w:szCs w:val="22"/>
        </w:rPr>
      </w:pPr>
    </w:p>
    <w:p w14:paraId="0F674A2F" w14:textId="5D2FF15A" w:rsidR="002F7944" w:rsidRPr="00773A09" w:rsidRDefault="00417C7E" w:rsidP="00F66589">
      <w:pPr>
        <w:pStyle w:val="Titolo2"/>
        <w:spacing w:line="276" w:lineRule="auto"/>
        <w:ind w:hanging="718"/>
      </w:pPr>
      <w:bookmarkStart w:id="20" w:name="_Toc145697049"/>
      <w:r>
        <w:t>Company departments mentioned in the document</w:t>
      </w:r>
      <w:bookmarkEnd w:id="17"/>
      <w:bookmarkEnd w:id="18"/>
      <w:bookmarkEnd w:id="19"/>
      <w:bookmarkEnd w:id="20"/>
    </w:p>
    <w:p w14:paraId="6EDB574A" w14:textId="1B812DA3" w:rsidR="00417C7E" w:rsidRPr="00773A09" w:rsidRDefault="0067251B" w:rsidP="00037E6F">
      <w:pPr>
        <w:pStyle w:val="Paragrafoelenco"/>
        <w:numPr>
          <w:ilvl w:val="0"/>
          <w:numId w:val="2"/>
        </w:numPr>
        <w:spacing w:line="276" w:lineRule="auto"/>
        <w:ind w:left="709"/>
        <w:rPr>
          <w:szCs w:val="24"/>
        </w:rPr>
      </w:pPr>
      <w:r>
        <w:t>PROMA-MATMA</w:t>
      </w:r>
      <w:r>
        <w:tab/>
      </w:r>
      <w:r>
        <w:tab/>
        <w:t>Procurement - Material Management</w:t>
      </w:r>
    </w:p>
    <w:p w14:paraId="6FB0A44C" w14:textId="5BB4C314" w:rsidR="00417C7E" w:rsidRPr="00773A09" w:rsidRDefault="00820103" w:rsidP="00037E6F">
      <w:pPr>
        <w:numPr>
          <w:ilvl w:val="0"/>
          <w:numId w:val="2"/>
        </w:numPr>
        <w:spacing w:line="276" w:lineRule="auto"/>
        <w:ind w:left="709"/>
        <w:rPr>
          <w:szCs w:val="24"/>
        </w:rPr>
      </w:pPr>
      <w:r>
        <w:t>ATECH-METER</w:t>
      </w:r>
      <w:r>
        <w:tab/>
      </w:r>
      <w:r>
        <w:tab/>
        <w:t>Asset Technology - Metering</w:t>
      </w:r>
    </w:p>
    <w:p w14:paraId="669BDF88" w14:textId="424594F8" w:rsidR="00417C7E" w:rsidRPr="008B2A05" w:rsidRDefault="00820103" w:rsidP="00037E6F">
      <w:pPr>
        <w:numPr>
          <w:ilvl w:val="0"/>
          <w:numId w:val="2"/>
        </w:numPr>
        <w:spacing w:line="276" w:lineRule="auto"/>
        <w:ind w:left="709"/>
        <w:rPr>
          <w:szCs w:val="24"/>
        </w:rPr>
      </w:pPr>
      <w:r>
        <w:t>BDT-LAB</w:t>
      </w:r>
      <w:r>
        <w:tab/>
      </w:r>
      <w:r>
        <w:tab/>
      </w:r>
      <w:r>
        <w:tab/>
        <w:t>Business Digital Transformation - Lab</w:t>
      </w:r>
    </w:p>
    <w:p w14:paraId="04DB6237" w14:textId="49D941B9" w:rsidR="006C083C" w:rsidRPr="008B2A05" w:rsidRDefault="00820103" w:rsidP="00037E6F">
      <w:pPr>
        <w:numPr>
          <w:ilvl w:val="0"/>
          <w:numId w:val="2"/>
        </w:numPr>
        <w:spacing w:line="276" w:lineRule="auto"/>
        <w:ind w:left="709"/>
        <w:rPr>
          <w:szCs w:val="24"/>
        </w:rPr>
      </w:pPr>
      <w:r>
        <w:t>APT-ASPLAN                        Asset Performance &amp; Technology - Asset Planning</w:t>
      </w:r>
    </w:p>
    <w:p w14:paraId="0A6660A8" w14:textId="55F7B901" w:rsidR="00F35BAD" w:rsidRPr="00773A09" w:rsidRDefault="00F35BAD" w:rsidP="00037E6F">
      <w:pPr>
        <w:numPr>
          <w:ilvl w:val="0"/>
          <w:numId w:val="2"/>
        </w:numPr>
        <w:spacing w:line="276" w:lineRule="auto"/>
        <w:ind w:left="709"/>
        <w:rPr>
          <w:szCs w:val="24"/>
        </w:rPr>
      </w:pPr>
      <w:r>
        <w:t xml:space="preserve">PROMA-CMMAT </w:t>
      </w:r>
      <w:r>
        <w:tab/>
      </w:r>
      <w:r>
        <w:tab/>
        <w:t>Procurement - Category Manager Material</w:t>
      </w:r>
    </w:p>
    <w:p w14:paraId="6F538A7B" w14:textId="376C6782" w:rsidR="00417C7E" w:rsidRPr="00773A09" w:rsidRDefault="00417C7E" w:rsidP="005B47EC">
      <w:pPr>
        <w:pStyle w:val="Titolo1"/>
        <w:spacing w:line="276" w:lineRule="auto"/>
      </w:pPr>
      <w:bookmarkStart w:id="21" w:name="_Toc31785057"/>
      <w:bookmarkStart w:id="22" w:name="_Toc263419386"/>
      <w:bookmarkStart w:id="23" w:name="_Toc386055196"/>
      <w:bookmarkStart w:id="24" w:name="_Toc145697050"/>
      <w:r>
        <w:lastRenderedPageBreak/>
        <w:t>PURPOSE AND FIELD OF APPLICATION</w:t>
      </w:r>
      <w:bookmarkEnd w:id="21"/>
      <w:bookmarkEnd w:id="22"/>
      <w:bookmarkEnd w:id="23"/>
      <w:bookmarkEnd w:id="24"/>
    </w:p>
    <w:p w14:paraId="72F47ADB" w14:textId="77777777" w:rsidR="00417C7E" w:rsidRPr="00773A09" w:rsidRDefault="00417C7E" w:rsidP="006A1812">
      <w:pPr>
        <w:pStyle w:val="Titolo2"/>
        <w:spacing w:line="276" w:lineRule="auto"/>
        <w:ind w:hanging="718"/>
      </w:pPr>
      <w:bookmarkStart w:id="25" w:name="_Toc145697051"/>
      <w:r>
        <w:t>Purpose</w:t>
      </w:r>
      <w:bookmarkEnd w:id="25"/>
    </w:p>
    <w:p w14:paraId="0A542A33" w14:textId="157BEC57" w:rsidR="00A63E66" w:rsidRPr="00773A09" w:rsidRDefault="003853B0" w:rsidP="00365776">
      <w:pPr>
        <w:spacing w:before="120" w:line="276" w:lineRule="auto"/>
      </w:pPr>
      <w:r>
        <w:t>This Technical Specification refers to meters for natural gas and LPG (optional) complying with the remote reading and management requirements set forth by ARERA, the legislation in force and the relevant standards cited in this document, to verify technical/functional compliance in the following contexts:</w:t>
      </w:r>
    </w:p>
    <w:p w14:paraId="0B0550A2" w14:textId="77777777" w:rsidR="00A63E66" w:rsidRPr="00773A09" w:rsidRDefault="00A63E66" w:rsidP="00C848FB">
      <w:pPr>
        <w:pStyle w:val="Paragrafoelenco"/>
        <w:numPr>
          <w:ilvl w:val="0"/>
          <w:numId w:val="32"/>
        </w:numPr>
        <w:spacing w:line="276" w:lineRule="auto"/>
      </w:pPr>
      <w:r>
        <w:t>upon approval for company use</w:t>
      </w:r>
    </w:p>
    <w:p w14:paraId="65F31C3C" w14:textId="77777777" w:rsidR="002F7944" w:rsidRPr="00773A09" w:rsidRDefault="000007AB" w:rsidP="00C848FB">
      <w:pPr>
        <w:pStyle w:val="Paragrafoelenco"/>
        <w:numPr>
          <w:ilvl w:val="0"/>
          <w:numId w:val="32"/>
        </w:numPr>
        <w:spacing w:line="276" w:lineRule="auto"/>
      </w:pPr>
      <w:r>
        <w:t xml:space="preserve">in subsequent checks during supply. </w:t>
      </w:r>
    </w:p>
    <w:p w14:paraId="3A8F0B47" w14:textId="77777777" w:rsidR="000531B3" w:rsidRPr="00773A09" w:rsidRDefault="000531B3" w:rsidP="002B463A">
      <w:pPr>
        <w:pStyle w:val="Paragrafoelenco"/>
        <w:autoSpaceDE w:val="0"/>
        <w:autoSpaceDN w:val="0"/>
        <w:adjustRightInd w:val="0"/>
        <w:ind w:left="709"/>
        <w:jc w:val="left"/>
      </w:pPr>
    </w:p>
    <w:p w14:paraId="1CB088B3" w14:textId="77777777" w:rsidR="00417C7E" w:rsidRPr="00773A09" w:rsidRDefault="00417C7E" w:rsidP="005B47EC">
      <w:pPr>
        <w:spacing w:line="276" w:lineRule="auto"/>
      </w:pPr>
      <w:r>
        <w:t>It defines:</w:t>
      </w:r>
    </w:p>
    <w:p w14:paraId="3B78EFB4" w14:textId="77777777" w:rsidR="006770A4" w:rsidRPr="00773A09" w:rsidRDefault="00417C7E" w:rsidP="00037E6F">
      <w:pPr>
        <w:pStyle w:val="Paragrafoelenco"/>
        <w:numPr>
          <w:ilvl w:val="0"/>
          <w:numId w:val="3"/>
        </w:numPr>
        <w:spacing w:line="276" w:lineRule="auto"/>
      </w:pPr>
      <w:r>
        <w:t xml:space="preserve">the main characteristics of the components and the reference standards; </w:t>
      </w:r>
    </w:p>
    <w:p w14:paraId="29909A78" w14:textId="77777777" w:rsidR="00417C7E" w:rsidRPr="00773A09" w:rsidRDefault="00417C7E" w:rsidP="00037E6F">
      <w:pPr>
        <w:pStyle w:val="Paragrafoelenco"/>
        <w:numPr>
          <w:ilvl w:val="0"/>
          <w:numId w:val="3"/>
        </w:numPr>
        <w:spacing w:line="276" w:lineRule="auto"/>
      </w:pPr>
      <w:r>
        <w:t>the types and methods of performing checks for approval for company use;</w:t>
      </w:r>
    </w:p>
    <w:p w14:paraId="2B82AB69" w14:textId="77777777" w:rsidR="00417C7E" w:rsidRPr="00773A09" w:rsidRDefault="00AB59B8" w:rsidP="00037E6F">
      <w:pPr>
        <w:pStyle w:val="Paragrafoelenco"/>
        <w:numPr>
          <w:ilvl w:val="0"/>
          <w:numId w:val="3"/>
        </w:numPr>
        <w:spacing w:line="276" w:lineRule="auto"/>
      </w:pPr>
      <w:r>
        <w:t>the checks of supply conformity (inspection/testing);</w:t>
      </w:r>
    </w:p>
    <w:p w14:paraId="4EF6AF5D" w14:textId="6B163A4B" w:rsidR="0095568F" w:rsidRPr="00773A09" w:rsidRDefault="0095568F" w:rsidP="00037E6F">
      <w:pPr>
        <w:pStyle w:val="Paragrafoelenco"/>
        <w:numPr>
          <w:ilvl w:val="0"/>
          <w:numId w:val="3"/>
        </w:numPr>
        <w:spacing w:line="276" w:lineRule="auto"/>
      </w:pPr>
      <w:r>
        <w:t>the activities required of the Supplier by Italgas Reti.</w:t>
      </w:r>
    </w:p>
    <w:p w14:paraId="68B262EA" w14:textId="77777777" w:rsidR="001316A5" w:rsidRPr="00773A09" w:rsidRDefault="001316A5" w:rsidP="001316A5">
      <w:pPr>
        <w:spacing w:line="276" w:lineRule="auto"/>
      </w:pPr>
    </w:p>
    <w:p w14:paraId="1E89ACF0" w14:textId="77777777" w:rsidR="00417C7E" w:rsidRPr="00773A09" w:rsidRDefault="00417C7E" w:rsidP="006A1812">
      <w:pPr>
        <w:pStyle w:val="Titolo2"/>
        <w:spacing w:line="276" w:lineRule="auto"/>
        <w:ind w:hanging="718"/>
      </w:pPr>
      <w:bookmarkStart w:id="26" w:name="_Toc31785059"/>
      <w:bookmarkStart w:id="27" w:name="_Toc263419388"/>
      <w:bookmarkStart w:id="28" w:name="_Toc386055198"/>
      <w:bookmarkStart w:id="29" w:name="_Toc145697052"/>
      <w:r>
        <w:t>Field of application</w:t>
      </w:r>
      <w:bookmarkEnd w:id="26"/>
      <w:bookmarkEnd w:id="27"/>
      <w:bookmarkEnd w:id="28"/>
      <w:bookmarkEnd w:id="29"/>
    </w:p>
    <w:p w14:paraId="26F05BC2" w14:textId="77777777" w:rsidR="001316A5" w:rsidRPr="00773A09" w:rsidRDefault="0096038A" w:rsidP="00365776">
      <w:pPr>
        <w:spacing w:before="120" w:line="276" w:lineRule="auto"/>
      </w:pPr>
      <w:r>
        <w:t>This T.S. applies to:</w:t>
      </w:r>
    </w:p>
    <w:p w14:paraId="1CCF2946" w14:textId="7497D6EA" w:rsidR="001316A5" w:rsidRPr="00773A09" w:rsidRDefault="001316A5" w:rsidP="00C848FB">
      <w:pPr>
        <w:pStyle w:val="Paragrafoelenco"/>
        <w:numPr>
          <w:ilvl w:val="0"/>
          <w:numId w:val="30"/>
        </w:numPr>
        <w:spacing w:line="276" w:lineRule="auto"/>
        <w:ind w:left="720"/>
      </w:pPr>
      <w:r>
        <w:t>meters for natural gas and LPG (optional) complying with the remote reading and management requirements set forth by ARERA, the legislation in force and the relevant standards and cited in this document;</w:t>
      </w:r>
    </w:p>
    <w:p w14:paraId="0C51A3D1" w14:textId="77777777" w:rsidR="001316A5" w:rsidRPr="00773A09" w:rsidRDefault="001316A5" w:rsidP="00C848FB">
      <w:pPr>
        <w:pStyle w:val="Paragrafoelenco"/>
        <w:numPr>
          <w:ilvl w:val="0"/>
          <w:numId w:val="30"/>
        </w:numPr>
        <w:spacing w:line="276" w:lineRule="auto"/>
        <w:ind w:left="720"/>
      </w:pPr>
      <w:r>
        <w:t>whenever the opportunity arises to approve for company use (new product or changed product) or check the conformity of meter supplies, produced by a new potential Supplier or by an existing one.</w:t>
      </w:r>
    </w:p>
    <w:p w14:paraId="33063FD9" w14:textId="77777777" w:rsidR="006D2252" w:rsidRPr="00773A09" w:rsidRDefault="00A63E66" w:rsidP="005B47EC">
      <w:pPr>
        <w:pStyle w:val="Titolo1"/>
        <w:spacing w:line="276" w:lineRule="auto"/>
      </w:pPr>
      <w:bookmarkStart w:id="30" w:name="_Toc449972579"/>
      <w:bookmarkStart w:id="31" w:name="_Toc450049533"/>
      <w:bookmarkStart w:id="32" w:name="_Toc450728683"/>
      <w:bookmarkStart w:id="33" w:name="_Toc450740977"/>
      <w:bookmarkStart w:id="34" w:name="_Ref388346977"/>
      <w:bookmarkStart w:id="35" w:name="_Toc31785060"/>
      <w:bookmarkStart w:id="36" w:name="_Toc263419389"/>
      <w:bookmarkStart w:id="37" w:name="_Toc386055199"/>
      <w:bookmarkStart w:id="38" w:name="_Toc145697053"/>
      <w:bookmarkEnd w:id="30"/>
      <w:bookmarkEnd w:id="31"/>
      <w:bookmarkEnd w:id="32"/>
      <w:bookmarkEnd w:id="33"/>
      <w:r>
        <w:t>REQUIREMENTS</w:t>
      </w:r>
      <w:bookmarkEnd w:id="34"/>
      <w:bookmarkEnd w:id="38"/>
    </w:p>
    <w:p w14:paraId="64D20BB7" w14:textId="10D537AD" w:rsidR="00B74D48" w:rsidRPr="00773A09" w:rsidRDefault="00626F0E" w:rsidP="00365776">
      <w:pPr>
        <w:spacing w:before="120" w:line="276" w:lineRule="auto"/>
      </w:pPr>
      <w:r>
        <w:t xml:space="preserve">Gas meters with a maximum flow rate of up to 65 </w:t>
      </w: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t>/h, incorporating the following in a single instrument:</w:t>
      </w:r>
    </w:p>
    <w:p w14:paraId="69184AF0" w14:textId="77777777" w:rsidR="001316A5" w:rsidRPr="00773A09" w:rsidRDefault="00BC7195" w:rsidP="00C848FB">
      <w:pPr>
        <w:pStyle w:val="Paragrafoelenco"/>
        <w:numPr>
          <w:ilvl w:val="0"/>
          <w:numId w:val="31"/>
        </w:numPr>
        <w:spacing w:line="276" w:lineRule="auto"/>
      </w:pPr>
      <w:r>
        <w:t>measurement;</w:t>
      </w:r>
    </w:p>
    <w:p w14:paraId="63FFC2C2" w14:textId="77777777" w:rsidR="001316A5" w:rsidRPr="00773A09" w:rsidRDefault="00BC7195" w:rsidP="00C848FB">
      <w:pPr>
        <w:pStyle w:val="Paragrafoelenco"/>
        <w:numPr>
          <w:ilvl w:val="0"/>
          <w:numId w:val="31"/>
        </w:numPr>
        <w:spacing w:line="276" w:lineRule="auto"/>
      </w:pPr>
      <w:r>
        <w:t>conversion by temperature of the measured volume;</w:t>
      </w:r>
    </w:p>
    <w:p w14:paraId="65DF8A0E" w14:textId="7C3412F1" w:rsidR="001316A5" w:rsidRPr="00773A09" w:rsidRDefault="00BC7195" w:rsidP="00C848FB">
      <w:pPr>
        <w:pStyle w:val="Paragrafoelenco"/>
        <w:numPr>
          <w:ilvl w:val="0"/>
          <w:numId w:val="31"/>
        </w:numPr>
        <w:spacing w:line="276" w:lineRule="auto"/>
      </w:pPr>
      <w:r>
        <w:t>conversion by pressure (mandatory for G10, G16, G25, G40 sizes only);</w:t>
      </w:r>
    </w:p>
    <w:p w14:paraId="4BC02569" w14:textId="77777777" w:rsidR="001316A5" w:rsidRPr="00773A09" w:rsidRDefault="00B74D48" w:rsidP="00C848FB">
      <w:pPr>
        <w:pStyle w:val="Paragrafoelenco"/>
        <w:numPr>
          <w:ilvl w:val="0"/>
          <w:numId w:val="31"/>
        </w:numPr>
        <w:spacing w:line="276" w:lineRule="auto"/>
      </w:pPr>
      <w:r>
        <w:t>data transmitter;</w:t>
      </w:r>
    </w:p>
    <w:p w14:paraId="2567FD52" w14:textId="77777777" w:rsidR="001316A5" w:rsidRPr="00773A09" w:rsidRDefault="00B74D48" w:rsidP="008F1A91">
      <w:pPr>
        <w:spacing w:line="276" w:lineRule="auto"/>
      </w:pPr>
      <w:r>
        <w:t>must meet the technical and functional requirements of the reference standards.</w:t>
      </w:r>
    </w:p>
    <w:p w14:paraId="216DF3E7" w14:textId="77777777" w:rsidR="001316A5" w:rsidRPr="00773A09" w:rsidRDefault="001316A5" w:rsidP="008F1A91">
      <w:pPr>
        <w:spacing w:line="276" w:lineRule="auto"/>
      </w:pPr>
    </w:p>
    <w:p w14:paraId="1232B8D7" w14:textId="7F8B15C2" w:rsidR="001316A5" w:rsidRPr="00773A09" w:rsidRDefault="002B463A" w:rsidP="008F1A91">
      <w:pPr>
        <w:spacing w:line="276" w:lineRule="auto"/>
      </w:pPr>
      <w:r>
        <w:t>The measuring principle may be of various kinds (volumetric, mass, ultrasonic, etc.).</w:t>
      </w:r>
    </w:p>
    <w:p w14:paraId="2B84DFD5" w14:textId="67F38535" w:rsidR="001316A5" w:rsidRPr="00C53CFC" w:rsidRDefault="001F2D11" w:rsidP="008F1A91">
      <w:pPr>
        <w:spacing w:line="276" w:lineRule="auto"/>
        <w:rPr>
          <w:strike/>
        </w:rPr>
      </w:pPr>
      <w:r>
        <w:t>Data transmission must be of the point-to-point type (i.e. PP4 according to UNI/TS 11291).</w:t>
      </w:r>
    </w:p>
    <w:p w14:paraId="20282871" w14:textId="2F7373D2" w:rsidR="00547801" w:rsidRDefault="00547801" w:rsidP="008263ED">
      <w:pPr>
        <w:spacing w:before="120" w:line="276" w:lineRule="auto"/>
      </w:pPr>
      <w:r>
        <w:lastRenderedPageBreak/>
        <w:t>The requirements for meters complying with this Technical Specification divide into those which are mandatory or optional.</w:t>
      </w:r>
    </w:p>
    <w:p w14:paraId="055E4E0E" w14:textId="175727AF" w:rsidR="002F13AA" w:rsidRPr="006A1812" w:rsidRDefault="00547801" w:rsidP="00EA5CB7">
      <w:pPr>
        <w:pStyle w:val="Titolo2"/>
        <w:spacing w:line="276" w:lineRule="auto"/>
        <w:ind w:hanging="718"/>
      </w:pPr>
      <w:bookmarkStart w:id="39" w:name="_Ref523757811"/>
      <w:bookmarkStart w:id="40" w:name="_Toc145697054"/>
      <w:r>
        <w:t>Mandatory requirements</w:t>
      </w:r>
      <w:bookmarkEnd w:id="39"/>
      <w:bookmarkEnd w:id="40"/>
      <w:r>
        <w:t xml:space="preserve"> </w:t>
      </w:r>
    </w:p>
    <w:p w14:paraId="238BC55F" w14:textId="5C6A7310" w:rsidR="006D2252" w:rsidRPr="00773A09" w:rsidRDefault="002B463A" w:rsidP="00365776">
      <w:pPr>
        <w:spacing w:before="120" w:line="276" w:lineRule="auto"/>
      </w:pPr>
      <w:r>
        <w:t>The mandatory requirements are as follows:</w:t>
      </w:r>
    </w:p>
    <w:p w14:paraId="441FA2EE" w14:textId="77777777" w:rsidR="006D2252" w:rsidRPr="00773A09" w:rsidRDefault="006D2252" w:rsidP="00B06D9E">
      <w:pPr>
        <w:pStyle w:val="Paragrafoelenco"/>
        <w:numPr>
          <w:ilvl w:val="0"/>
          <w:numId w:val="2"/>
        </w:numPr>
        <w:spacing w:line="276" w:lineRule="auto"/>
        <w:ind w:left="709" w:hanging="357"/>
      </w:pPr>
      <w:r>
        <w:t>operating pressure, must be between the following minimum and maximum values:</w:t>
      </w:r>
    </w:p>
    <w:p w14:paraId="0CBA6100" w14:textId="3C3167CE" w:rsidR="006D2252" w:rsidRPr="00773A09" w:rsidRDefault="00FC0394" w:rsidP="003A53E2">
      <w:pPr>
        <w:pStyle w:val="Paragrafoelenco"/>
        <w:numPr>
          <w:ilvl w:val="0"/>
          <w:numId w:val="34"/>
        </w:numPr>
        <w:spacing w:line="276" w:lineRule="auto"/>
      </w:pPr>
      <w:r>
        <w:t>G4 and G6:</w:t>
      </w:r>
      <w:r>
        <w:rPr>
          <w:b/>
        </w:rPr>
        <w:tab/>
        <w:t xml:space="preserve">        </w:t>
      </w:r>
      <w:r>
        <w:rPr>
          <w:b/>
        </w:rPr>
        <w:tab/>
        <w:t xml:space="preserve">   </w:t>
      </w:r>
      <w:proofErr w:type="spellStart"/>
      <w:r>
        <w:rPr>
          <w:b/>
        </w:rPr>
        <w:t>pmin</w:t>
      </w:r>
      <w:proofErr w:type="spellEnd"/>
      <w:r>
        <w:t xml:space="preserve"> ≤ 0.01 bar; </w:t>
      </w:r>
      <w:r>
        <w:tab/>
      </w:r>
      <w:proofErr w:type="spellStart"/>
      <w:r>
        <w:rPr>
          <w:b/>
        </w:rPr>
        <w:t>pmax</w:t>
      </w:r>
      <w:proofErr w:type="spellEnd"/>
      <w:r>
        <w:t xml:space="preserve"> ≥ 0.1 bar;</w:t>
      </w:r>
    </w:p>
    <w:p w14:paraId="6527FCFD" w14:textId="6E601B16" w:rsidR="00510755" w:rsidRPr="00773A09" w:rsidRDefault="00FC0394" w:rsidP="003A53E2">
      <w:pPr>
        <w:pStyle w:val="Paragrafoelenco"/>
        <w:numPr>
          <w:ilvl w:val="0"/>
          <w:numId w:val="34"/>
        </w:numPr>
        <w:spacing w:line="276" w:lineRule="auto"/>
      </w:pPr>
      <w:r>
        <w:t>G10, G16, G25, G40:</w:t>
      </w:r>
      <w:r>
        <w:rPr>
          <w:b/>
        </w:rPr>
        <w:t xml:space="preserve">     </w:t>
      </w:r>
      <w:proofErr w:type="spellStart"/>
      <w:r>
        <w:rPr>
          <w:b/>
        </w:rPr>
        <w:t>pmin</w:t>
      </w:r>
      <w:proofErr w:type="spellEnd"/>
      <w:r>
        <w:t xml:space="preserve"> ≤ 0.01 bar; </w:t>
      </w:r>
      <w:r>
        <w:tab/>
      </w:r>
      <w:proofErr w:type="spellStart"/>
      <w:r>
        <w:rPr>
          <w:b/>
        </w:rPr>
        <w:t>pmax</w:t>
      </w:r>
      <w:proofErr w:type="spellEnd"/>
      <w:r>
        <w:t xml:space="preserve"> ≥ 0.5 bar;</w:t>
      </w:r>
    </w:p>
    <w:p w14:paraId="4A215465" w14:textId="4E682DB8" w:rsidR="006D2252" w:rsidRPr="00773A09" w:rsidRDefault="006D2252" w:rsidP="00E436FC">
      <w:pPr>
        <w:pStyle w:val="Paragrafoelenco"/>
        <w:numPr>
          <w:ilvl w:val="0"/>
          <w:numId w:val="2"/>
        </w:numPr>
        <w:spacing w:line="276" w:lineRule="auto"/>
        <w:ind w:left="709" w:hanging="357"/>
      </w:pPr>
      <w:r>
        <w:t>temperature range (minimum range) from -25°C to +55°C;</w:t>
      </w:r>
    </w:p>
    <w:p w14:paraId="3ED0B121" w14:textId="497FB774" w:rsidR="00775041" w:rsidRPr="00535564" w:rsidRDefault="00775041" w:rsidP="00E436FC">
      <w:pPr>
        <w:pStyle w:val="Paragrafoelenco"/>
        <w:numPr>
          <w:ilvl w:val="0"/>
          <w:numId w:val="2"/>
        </w:numPr>
        <w:spacing w:line="276" w:lineRule="auto"/>
        <w:ind w:left="709" w:hanging="357"/>
      </w:pPr>
      <w:r>
        <w:t xml:space="preserve">operation with natural gas; </w:t>
      </w:r>
    </w:p>
    <w:p w14:paraId="7BAF8266" w14:textId="77777777" w:rsidR="006D2252" w:rsidRPr="00773A09" w:rsidRDefault="006D2252" w:rsidP="00764EC0">
      <w:pPr>
        <w:pStyle w:val="Paragrafoelenco"/>
        <w:numPr>
          <w:ilvl w:val="0"/>
          <w:numId w:val="2"/>
        </w:numPr>
        <w:autoSpaceDE w:val="0"/>
        <w:autoSpaceDN w:val="0"/>
        <w:adjustRightInd w:val="0"/>
        <w:ind w:left="709" w:hanging="357"/>
      </w:pPr>
      <w:r>
        <w:t>integration of measurement, measured volume conversion (P-T) and data transmission in a single instrument, in particular:</w:t>
      </w:r>
    </w:p>
    <w:p w14:paraId="172A8FD9" w14:textId="07621FED" w:rsidR="006D2252" w:rsidRPr="00773A09" w:rsidRDefault="006D2252" w:rsidP="00C848FB">
      <w:pPr>
        <w:pStyle w:val="Paragrafoelenco"/>
        <w:numPr>
          <w:ilvl w:val="0"/>
          <w:numId w:val="22"/>
        </w:numPr>
        <w:autoSpaceDE w:val="0"/>
        <w:autoSpaceDN w:val="0"/>
        <w:adjustRightInd w:val="0"/>
        <w:ind w:left="1134" w:hanging="425"/>
      </w:pPr>
      <w:r>
        <w:t>conversion at standard thermodynamic reference conditions (15°C and 1013.25 mbar) for pressure and temperature for sizes G10÷G40;</w:t>
      </w:r>
    </w:p>
    <w:p w14:paraId="56DD36FF" w14:textId="77777777" w:rsidR="006D2252" w:rsidRPr="00773A09" w:rsidRDefault="006D2252" w:rsidP="00C848FB">
      <w:pPr>
        <w:pStyle w:val="Paragrafoelenco"/>
        <w:numPr>
          <w:ilvl w:val="0"/>
          <w:numId w:val="22"/>
        </w:numPr>
        <w:autoSpaceDE w:val="0"/>
        <w:autoSpaceDN w:val="0"/>
        <w:adjustRightInd w:val="0"/>
        <w:ind w:left="1134" w:hanging="425"/>
      </w:pPr>
      <w:r>
        <w:t>conversion to at least the standard thermodynamic reference temperature (15°C) for sizes G4-G6 gauges;</w:t>
      </w:r>
    </w:p>
    <w:p w14:paraId="7F93B331" w14:textId="77777777" w:rsidR="006D2252" w:rsidRPr="00773A09" w:rsidRDefault="006D2252" w:rsidP="00C848FB">
      <w:pPr>
        <w:pStyle w:val="Paragrafoelenco"/>
        <w:numPr>
          <w:ilvl w:val="0"/>
          <w:numId w:val="22"/>
        </w:numPr>
        <w:spacing w:line="276" w:lineRule="auto"/>
        <w:ind w:left="1134" w:hanging="425"/>
      </w:pPr>
      <w:r>
        <w:t>indication of volumes only under the reference conditions as specified above; except where required for test methods, normally not accessible to the end customer;</w:t>
      </w:r>
    </w:p>
    <w:p w14:paraId="604E67D8" w14:textId="77777777" w:rsidR="006D2252" w:rsidRPr="00773A09" w:rsidRDefault="006D2252" w:rsidP="00775041">
      <w:pPr>
        <w:pStyle w:val="Paragrafoelenco"/>
        <w:numPr>
          <w:ilvl w:val="0"/>
          <w:numId w:val="2"/>
        </w:numPr>
        <w:spacing w:line="276" w:lineRule="auto"/>
        <w:ind w:left="709" w:hanging="425"/>
      </w:pPr>
      <w:r>
        <w:t>remote management function for sizes G4÷G6 (with built-in valve);</w:t>
      </w:r>
    </w:p>
    <w:p w14:paraId="3AF2ABDA" w14:textId="713CC3C3" w:rsidR="006D2252" w:rsidRPr="00773A09" w:rsidRDefault="006D2252" w:rsidP="00775041">
      <w:pPr>
        <w:pStyle w:val="Paragrafoelenco"/>
        <w:numPr>
          <w:ilvl w:val="0"/>
          <w:numId w:val="2"/>
        </w:numPr>
        <w:spacing w:line="276" w:lineRule="auto"/>
        <w:ind w:left="709" w:hanging="425"/>
      </w:pPr>
      <w:r>
        <w:t>point-to-point (P2P) transmission;</w:t>
      </w:r>
    </w:p>
    <w:p w14:paraId="0AB790A2" w14:textId="77777777" w:rsidR="00E66E49" w:rsidRPr="00773A09" w:rsidRDefault="006D2252" w:rsidP="00775041">
      <w:pPr>
        <w:pStyle w:val="Default"/>
        <w:numPr>
          <w:ilvl w:val="0"/>
          <w:numId w:val="2"/>
        </w:numPr>
        <w:ind w:left="709" w:hanging="425"/>
        <w:jc w:val="both"/>
        <w:rPr>
          <w:rFonts w:eastAsia="Times New Roman"/>
          <w:color w:val="auto"/>
          <w:szCs w:val="20"/>
        </w:rPr>
      </w:pPr>
      <w:r>
        <w:rPr>
          <w:color w:val="auto"/>
        </w:rPr>
        <w:t xml:space="preserve">certification according to Directive 2014/34/EU (ATEX) with the following minimum characteristics: </w:t>
      </w:r>
    </w:p>
    <w:p w14:paraId="3F344070" w14:textId="77777777" w:rsidR="00E66E49" w:rsidRPr="00773A09" w:rsidRDefault="00E66E49" w:rsidP="00C848FB">
      <w:pPr>
        <w:pStyle w:val="Default"/>
        <w:numPr>
          <w:ilvl w:val="0"/>
          <w:numId w:val="26"/>
        </w:numPr>
        <w:jc w:val="both"/>
        <w:rPr>
          <w:rFonts w:eastAsia="Times New Roman"/>
          <w:color w:val="auto"/>
          <w:szCs w:val="20"/>
        </w:rPr>
      </w:pPr>
      <w:r>
        <w:rPr>
          <w:color w:val="auto"/>
        </w:rPr>
        <w:t>G4÷G6: category 3G, group IIA, temperature class T3;</w:t>
      </w:r>
    </w:p>
    <w:p w14:paraId="5298DB42" w14:textId="178FCEC1" w:rsidR="00E66E49" w:rsidRPr="00773A09" w:rsidRDefault="00E66E49" w:rsidP="00C848FB">
      <w:pPr>
        <w:pStyle w:val="Default"/>
        <w:numPr>
          <w:ilvl w:val="0"/>
          <w:numId w:val="26"/>
        </w:numPr>
        <w:jc w:val="both"/>
        <w:rPr>
          <w:rFonts w:eastAsia="Times New Roman"/>
          <w:color w:val="auto"/>
          <w:szCs w:val="20"/>
        </w:rPr>
      </w:pPr>
      <w:r>
        <w:rPr>
          <w:color w:val="auto"/>
        </w:rPr>
        <w:t xml:space="preserve">G10÷G40: category 2G, group IIA, temperature class T3; </w:t>
      </w:r>
    </w:p>
    <w:p w14:paraId="4D205342" w14:textId="77777777" w:rsidR="00EC433A" w:rsidRPr="00773A09" w:rsidRDefault="006D2252" w:rsidP="00764EC0">
      <w:pPr>
        <w:pStyle w:val="Default"/>
        <w:numPr>
          <w:ilvl w:val="0"/>
          <w:numId w:val="2"/>
        </w:numPr>
        <w:ind w:left="709" w:hanging="357"/>
        <w:jc w:val="both"/>
        <w:rPr>
          <w:rFonts w:eastAsia="Times New Roman"/>
          <w:color w:val="auto"/>
        </w:rPr>
      </w:pPr>
      <w:r>
        <w:rPr>
          <w:color w:val="auto"/>
        </w:rPr>
        <w:t>the degree of mechanical protection, according to standard CEI EN 60529, with the following minimum characteristics:</w:t>
      </w:r>
    </w:p>
    <w:p w14:paraId="6C26F479" w14:textId="17D6C5F5" w:rsidR="00EC433A" w:rsidRPr="00773A09" w:rsidRDefault="00EC433A" w:rsidP="00764EC0">
      <w:pPr>
        <w:pStyle w:val="Default"/>
        <w:numPr>
          <w:ilvl w:val="0"/>
          <w:numId w:val="26"/>
        </w:numPr>
        <w:jc w:val="both"/>
        <w:rPr>
          <w:rFonts w:eastAsia="Times New Roman"/>
          <w:color w:val="auto"/>
          <w:szCs w:val="20"/>
        </w:rPr>
      </w:pPr>
      <w:r>
        <w:rPr>
          <w:color w:val="auto"/>
        </w:rPr>
        <w:t xml:space="preserve">G4÷G6: </w:t>
      </w:r>
      <w:r>
        <w:rPr>
          <w:color w:val="auto"/>
        </w:rPr>
        <w:tab/>
        <w:t>IP55;</w:t>
      </w:r>
    </w:p>
    <w:p w14:paraId="2D7DBC92" w14:textId="20827553" w:rsidR="00C24E08" w:rsidRPr="00773A09" w:rsidRDefault="00365C8B" w:rsidP="00764EC0">
      <w:pPr>
        <w:pStyle w:val="Default"/>
        <w:numPr>
          <w:ilvl w:val="0"/>
          <w:numId w:val="26"/>
        </w:numPr>
        <w:jc w:val="both"/>
        <w:rPr>
          <w:rFonts w:eastAsia="Times New Roman"/>
          <w:color w:val="auto"/>
          <w:szCs w:val="20"/>
        </w:rPr>
      </w:pPr>
      <w:r>
        <w:rPr>
          <w:color w:val="auto"/>
        </w:rPr>
        <w:t>G10÷G40: IP55;</w:t>
      </w:r>
    </w:p>
    <w:p w14:paraId="4BB7F532" w14:textId="2FDABA98" w:rsidR="00C24E08" w:rsidRPr="000277EA" w:rsidRDefault="00A56F84" w:rsidP="00764EC0">
      <w:pPr>
        <w:pStyle w:val="Default"/>
        <w:numPr>
          <w:ilvl w:val="0"/>
          <w:numId w:val="2"/>
        </w:numPr>
        <w:ind w:left="709" w:hanging="357"/>
        <w:jc w:val="both"/>
        <w:rPr>
          <w:rFonts w:eastAsia="Times New Roman"/>
          <w:color w:val="auto"/>
        </w:rPr>
      </w:pPr>
      <w:r>
        <w:rPr>
          <w:color w:val="auto"/>
        </w:rPr>
        <w:t xml:space="preserve">possibility of carrying out periodic field verification at the end customer's premises in accordance with current legislation and regulations; </w:t>
      </w:r>
    </w:p>
    <w:p w14:paraId="6B4655EE" w14:textId="44A3551D" w:rsidR="006D2252" w:rsidRPr="00773A09" w:rsidRDefault="006D2252" w:rsidP="00764EC0">
      <w:pPr>
        <w:pStyle w:val="Paragrafoelenco"/>
        <w:numPr>
          <w:ilvl w:val="0"/>
          <w:numId w:val="2"/>
        </w:numPr>
        <w:autoSpaceDE w:val="0"/>
        <w:autoSpaceDN w:val="0"/>
        <w:adjustRightInd w:val="0"/>
        <w:ind w:left="709" w:hanging="357"/>
      </w:pPr>
      <w:r>
        <w:t>integrated optical communication port, readable by ZVEI IEC1107 probe with RS232 serial connection and compliant with EN 62056-21 and UNI/TS 11291, as applicable;</w:t>
      </w:r>
    </w:p>
    <w:p w14:paraId="72BA5775" w14:textId="290A748A" w:rsidR="004F39B0" w:rsidRPr="00B06D9E" w:rsidRDefault="004F39B0" w:rsidP="00764EC0">
      <w:pPr>
        <w:pStyle w:val="Paragrafoelenco"/>
        <w:numPr>
          <w:ilvl w:val="0"/>
          <w:numId w:val="2"/>
        </w:numPr>
        <w:autoSpaceDE w:val="0"/>
        <w:autoSpaceDN w:val="0"/>
        <w:adjustRightInd w:val="0"/>
        <w:ind w:left="709" w:hanging="357"/>
      </w:pPr>
      <w:r>
        <w:t>power supply of the volume measurement and conversion circuit completely separate from the power supply of the communication circuit;</w:t>
      </w:r>
    </w:p>
    <w:p w14:paraId="1125A562" w14:textId="5E2AD20A" w:rsidR="00A96495" w:rsidRPr="00B06D9E" w:rsidRDefault="00A96495" w:rsidP="00764EC0">
      <w:pPr>
        <w:pStyle w:val="Paragrafoelenco"/>
        <w:numPr>
          <w:ilvl w:val="0"/>
          <w:numId w:val="2"/>
        </w:numPr>
        <w:autoSpaceDE w:val="0"/>
        <w:autoSpaceDN w:val="0"/>
        <w:adjustRightInd w:val="0"/>
        <w:ind w:left="709" w:hanging="357"/>
      </w:pPr>
      <w:r>
        <w:t xml:space="preserve">all batteries (including </w:t>
      </w:r>
      <w:proofErr w:type="spellStart"/>
      <w:r>
        <w:t>supercaps</w:t>
      </w:r>
      <w:proofErr w:type="spellEnd"/>
      <w:r>
        <w:t>) must be intrinsically protected against accidental overcurrents;</w:t>
      </w:r>
    </w:p>
    <w:p w14:paraId="045B7257" w14:textId="3D8A03A3" w:rsidR="006D2252" w:rsidRPr="00773A09" w:rsidRDefault="006D2252" w:rsidP="00764EC0">
      <w:pPr>
        <w:pStyle w:val="Paragrafoelenco"/>
        <w:numPr>
          <w:ilvl w:val="0"/>
          <w:numId w:val="2"/>
        </w:numPr>
        <w:autoSpaceDE w:val="0"/>
        <w:autoSpaceDN w:val="0"/>
        <w:adjustRightInd w:val="0"/>
        <w:ind w:left="709" w:hanging="357"/>
      </w:pPr>
      <w:r>
        <w:t xml:space="preserve">battery life of the power supply for circuits used for volume conversion and measurement of: </w:t>
      </w:r>
    </w:p>
    <w:p w14:paraId="433E3638" w14:textId="4116C1EC" w:rsidR="006D2252" w:rsidRPr="00773A09" w:rsidRDefault="006D2252" w:rsidP="00764EC0">
      <w:pPr>
        <w:pStyle w:val="Paragrafoelenco"/>
        <w:numPr>
          <w:ilvl w:val="0"/>
          <w:numId w:val="22"/>
        </w:numPr>
        <w:autoSpaceDE w:val="0"/>
        <w:autoSpaceDN w:val="0"/>
        <w:adjustRightInd w:val="0"/>
        <w:ind w:left="1134" w:hanging="425"/>
      </w:pPr>
      <w:r>
        <w:t>at least 15 years for G4÷G6 sizes;</w:t>
      </w:r>
    </w:p>
    <w:p w14:paraId="44B2C82D" w14:textId="6812538C" w:rsidR="00944CD2" w:rsidRDefault="006D2252" w:rsidP="00C848FB">
      <w:pPr>
        <w:pStyle w:val="Paragrafoelenco"/>
        <w:numPr>
          <w:ilvl w:val="0"/>
          <w:numId w:val="22"/>
        </w:numPr>
        <w:autoSpaceDE w:val="0"/>
        <w:autoSpaceDN w:val="0"/>
        <w:adjustRightInd w:val="0"/>
        <w:ind w:left="1134" w:hanging="425"/>
      </w:pPr>
      <w:r>
        <w:t>at least 8 years for G10÷G40 sizes;</w:t>
      </w:r>
    </w:p>
    <w:p w14:paraId="19B64B47" w14:textId="3A56C885" w:rsidR="006D2252" w:rsidRPr="00773A09" w:rsidRDefault="006D2252" w:rsidP="00C848FB">
      <w:pPr>
        <w:pStyle w:val="Paragrafoelenco"/>
        <w:numPr>
          <w:ilvl w:val="0"/>
          <w:numId w:val="23"/>
        </w:numPr>
        <w:autoSpaceDE w:val="0"/>
        <w:autoSpaceDN w:val="0"/>
        <w:adjustRightInd w:val="0"/>
        <w:ind w:left="709" w:hanging="357"/>
      </w:pPr>
      <w:r>
        <w:t>communication battery life:</w:t>
      </w:r>
    </w:p>
    <w:p w14:paraId="27D59A62" w14:textId="66B46989" w:rsidR="006D2252" w:rsidRPr="000277EA" w:rsidRDefault="006D2252" w:rsidP="00C848FB">
      <w:pPr>
        <w:pStyle w:val="Paragrafoelenco"/>
        <w:numPr>
          <w:ilvl w:val="0"/>
          <w:numId w:val="22"/>
        </w:numPr>
        <w:autoSpaceDE w:val="0"/>
        <w:autoSpaceDN w:val="0"/>
        <w:adjustRightInd w:val="0"/>
        <w:ind w:left="1134" w:hanging="425"/>
      </w:pPr>
      <w:r>
        <w:t xml:space="preserve">at least 10 years for sizes G4÷G6 with NB-IoT point-to-point transmission; </w:t>
      </w:r>
    </w:p>
    <w:p w14:paraId="48905A8C" w14:textId="308C6EBB" w:rsidR="006D2252" w:rsidRPr="000277EA" w:rsidRDefault="006D2252" w:rsidP="00C848FB">
      <w:pPr>
        <w:pStyle w:val="Paragrafoelenco"/>
        <w:numPr>
          <w:ilvl w:val="0"/>
          <w:numId w:val="22"/>
        </w:numPr>
        <w:autoSpaceDE w:val="0"/>
        <w:autoSpaceDN w:val="0"/>
        <w:adjustRightInd w:val="0"/>
        <w:ind w:left="1134" w:hanging="425"/>
      </w:pPr>
      <w:r>
        <w:t>at least 10 years for sizes G10÷G40 with point-to-point transmission (GPRS or NB-IoT);</w:t>
      </w:r>
    </w:p>
    <w:p w14:paraId="7FA9555D" w14:textId="6D956BCD" w:rsidR="00F61DD0" w:rsidRPr="000277EA" w:rsidRDefault="00016E1B" w:rsidP="00F61DD0">
      <w:pPr>
        <w:autoSpaceDE w:val="0"/>
        <w:autoSpaceDN w:val="0"/>
        <w:adjustRightInd w:val="0"/>
        <w:ind w:left="709"/>
      </w:pPr>
      <w:r>
        <w:lastRenderedPageBreak/>
        <w:t>the minimum operating conditions for meeting these requirements are as follows:</w:t>
      </w:r>
    </w:p>
    <w:p w14:paraId="1033EA6D" w14:textId="0DAEBB32" w:rsidR="00F61DD0" w:rsidRPr="000277EA" w:rsidRDefault="00F61DD0" w:rsidP="003A53E2">
      <w:pPr>
        <w:pStyle w:val="Paragrafoelenco"/>
        <w:numPr>
          <w:ilvl w:val="0"/>
          <w:numId w:val="37"/>
        </w:numPr>
        <w:autoSpaceDE w:val="0"/>
        <w:autoSpaceDN w:val="0"/>
        <w:adjustRightInd w:val="0"/>
      </w:pPr>
      <w:r>
        <w:t xml:space="preserve">on average 1 handling/year (closing and opening) of the solenoid valve; </w:t>
      </w:r>
    </w:p>
    <w:p w14:paraId="32B508AD" w14:textId="400F9A6B" w:rsidR="00F61DD0" w:rsidRPr="000277EA" w:rsidRDefault="00592F80" w:rsidP="003A53E2">
      <w:pPr>
        <w:pStyle w:val="Paragrafoelenco"/>
        <w:numPr>
          <w:ilvl w:val="0"/>
          <w:numId w:val="37"/>
        </w:numPr>
        <w:autoSpaceDE w:val="0"/>
        <w:autoSpaceDN w:val="0"/>
        <w:adjustRightInd w:val="0"/>
      </w:pPr>
      <w:r>
        <w:t>an average of 3 firmware updates in 15 years;</w:t>
      </w:r>
    </w:p>
    <w:p w14:paraId="661AADB6" w14:textId="7C943DFF" w:rsidR="00F61DD0" w:rsidRPr="000277EA" w:rsidRDefault="00F61DD0" w:rsidP="003A53E2">
      <w:pPr>
        <w:pStyle w:val="Paragrafoelenco"/>
        <w:numPr>
          <w:ilvl w:val="0"/>
          <w:numId w:val="37"/>
        </w:numPr>
        <w:autoSpaceDE w:val="0"/>
        <w:autoSpaceDN w:val="0"/>
        <w:adjustRightInd w:val="0"/>
      </w:pPr>
      <w:r>
        <w:t>switching on the display for a maximum total of 60 minutes/year;</w:t>
      </w:r>
    </w:p>
    <w:p w14:paraId="5E1B6562" w14:textId="3493BE92" w:rsidR="00560AAF" w:rsidRPr="000277EA" w:rsidRDefault="00560AAF" w:rsidP="003A53E2">
      <w:pPr>
        <w:pStyle w:val="Paragrafoelenco"/>
        <w:numPr>
          <w:ilvl w:val="0"/>
          <w:numId w:val="37"/>
        </w:numPr>
        <w:autoSpaceDE w:val="0"/>
        <w:autoSpaceDN w:val="0"/>
        <w:adjustRightInd w:val="0"/>
      </w:pPr>
      <w:r>
        <w:t>daily communication frequency;</w:t>
      </w:r>
    </w:p>
    <w:p w14:paraId="76D515A6" w14:textId="77777777" w:rsidR="00102F8F" w:rsidRPr="000277EA" w:rsidRDefault="006F14CB" w:rsidP="003A53E2">
      <w:pPr>
        <w:pStyle w:val="Paragrafoelenco"/>
        <w:numPr>
          <w:ilvl w:val="0"/>
          <w:numId w:val="37"/>
        </w:numPr>
        <w:autoSpaceDE w:val="0"/>
        <w:autoSpaceDN w:val="0"/>
        <w:adjustRightInd w:val="0"/>
      </w:pPr>
      <w:r>
        <w:t xml:space="preserve">communication type: </w:t>
      </w:r>
    </w:p>
    <w:p w14:paraId="1F2DB9B7" w14:textId="461DA5E5" w:rsidR="00102F8F" w:rsidRPr="000277EA" w:rsidRDefault="006F14CB" w:rsidP="003A53E2">
      <w:pPr>
        <w:pStyle w:val="Paragrafoelenco"/>
        <w:numPr>
          <w:ilvl w:val="1"/>
          <w:numId w:val="37"/>
        </w:numPr>
        <w:autoSpaceDE w:val="0"/>
        <w:autoSpaceDN w:val="0"/>
        <w:adjustRightInd w:val="0"/>
      </w:pPr>
      <w:r>
        <w:rPr>
          <w:b/>
        </w:rPr>
        <w:t xml:space="preserve">NB-IoT </w:t>
      </w:r>
      <w:r>
        <w:t>for sizes G4÷G6;</w:t>
      </w:r>
    </w:p>
    <w:p w14:paraId="08905E54" w14:textId="479FE27A" w:rsidR="004559F2" w:rsidRDefault="00102F8F" w:rsidP="004559F2">
      <w:pPr>
        <w:pStyle w:val="Paragrafoelenco"/>
        <w:numPr>
          <w:ilvl w:val="1"/>
          <w:numId w:val="37"/>
        </w:numPr>
        <w:autoSpaceDE w:val="0"/>
        <w:autoSpaceDN w:val="0"/>
        <w:adjustRightInd w:val="0"/>
      </w:pPr>
      <w:r>
        <w:rPr>
          <w:b/>
        </w:rPr>
        <w:t xml:space="preserve">NB-IoT </w:t>
      </w:r>
      <w:r>
        <w:t>or GPRS for sizes G10÷G40;</w:t>
      </w:r>
    </w:p>
    <w:p w14:paraId="2B674A04" w14:textId="03502E5B" w:rsidR="004559F2" w:rsidRDefault="004559F2" w:rsidP="008B2A05">
      <w:pPr>
        <w:pStyle w:val="Paragrafoelenco"/>
        <w:numPr>
          <w:ilvl w:val="0"/>
          <w:numId w:val="42"/>
        </w:numPr>
        <w:ind w:left="709"/>
      </w:pPr>
      <w:r>
        <w:t>batteries fitted in the meter delivered for testing (communication and metrology) must be produced within one year of when the lot is called for testing, both for new lots and returns under warranty;</w:t>
      </w:r>
    </w:p>
    <w:p w14:paraId="19CD48B1" w14:textId="2478E100" w:rsidR="00791982" w:rsidRPr="00D36F05" w:rsidRDefault="00791982" w:rsidP="003A53E2">
      <w:pPr>
        <w:pStyle w:val="Paragrafoelenco"/>
        <w:numPr>
          <w:ilvl w:val="0"/>
          <w:numId w:val="42"/>
        </w:numPr>
        <w:ind w:left="709"/>
      </w:pPr>
      <w:r>
        <w:t>TRP value and TIS value as defined by the 3GPP TS standard (technical report on these values required);</w:t>
      </w:r>
    </w:p>
    <w:p w14:paraId="1A36E1BF" w14:textId="360F0D96" w:rsidR="005E66CD" w:rsidRPr="00D36F05" w:rsidRDefault="00114C0B" w:rsidP="003A53E2">
      <w:pPr>
        <w:pStyle w:val="Paragrafoelenco"/>
        <w:numPr>
          <w:ilvl w:val="0"/>
          <w:numId w:val="42"/>
        </w:numPr>
        <w:ind w:left="709"/>
      </w:pPr>
      <w:r>
        <w:t>installation of SOCs (SIM On Chip) for G4 and G6. It is permissible to use conventional format SIMs on sizes &gt; G6;</w:t>
      </w:r>
    </w:p>
    <w:p w14:paraId="287BB356" w14:textId="256D04EA" w:rsidR="005E66CD" w:rsidRPr="00800DAB" w:rsidRDefault="005E66CD" w:rsidP="003A53E2">
      <w:pPr>
        <w:pStyle w:val="Paragrafoelenco"/>
        <w:numPr>
          <w:ilvl w:val="0"/>
          <w:numId w:val="42"/>
        </w:numPr>
        <w:ind w:left="709"/>
      </w:pPr>
      <w:r>
        <w:t>predisposition for compact frames as defined by UNI/TS 11291;</w:t>
      </w:r>
    </w:p>
    <w:p w14:paraId="794C0C22" w14:textId="210B0385" w:rsidR="00AE14BA" w:rsidRPr="00114C0B" w:rsidRDefault="00AE14BA" w:rsidP="003A53E2">
      <w:pPr>
        <w:pStyle w:val="Paragrafoelenco"/>
        <w:numPr>
          <w:ilvl w:val="0"/>
          <w:numId w:val="42"/>
        </w:numPr>
        <w:ind w:left="709"/>
      </w:pPr>
      <w:r>
        <w:t>setting of NB-IoT band 20 as the default band for sizes G4÷G6 and for sizes G10÷G40 using NB-IoT technology. Parameter also to be implemented in SET mode from local/remote;</w:t>
      </w:r>
    </w:p>
    <w:p w14:paraId="26E62516" w14:textId="7A88F3A1" w:rsidR="00760C85" w:rsidRDefault="00760C85" w:rsidP="00C848FB">
      <w:pPr>
        <w:pStyle w:val="Paragrafoelenco"/>
        <w:numPr>
          <w:ilvl w:val="0"/>
          <w:numId w:val="23"/>
        </w:numPr>
        <w:autoSpaceDE w:val="0"/>
        <w:autoSpaceDN w:val="0"/>
        <w:adjustRightInd w:val="0"/>
        <w:ind w:left="709" w:hanging="357"/>
      </w:pPr>
      <w:r>
        <w:t>the communication batteries of size G4 and G6 meters must have certain characteristics; point</w:t>
      </w:r>
      <w:r w:rsidR="0009798D">
        <w:fldChar w:fldCharType="begin"/>
      </w:r>
      <w:r w:rsidR="0009798D">
        <w:instrText xml:space="preserve"> REF _Ref521937564 \r \h </w:instrText>
      </w:r>
      <w:r w:rsidR="0009798D">
        <w:fldChar w:fldCharType="separate"/>
      </w:r>
      <w:r w:rsidR="00DB468B">
        <w:t>3.1.1</w:t>
      </w:r>
      <w:r w:rsidR="0009798D">
        <w:fldChar w:fldCharType="end"/>
      </w:r>
      <w:r>
        <w:t xml:space="preserve"> below details the characteristics of the batteries and related connections;</w:t>
      </w:r>
    </w:p>
    <w:p w14:paraId="64EE93FF" w14:textId="72F76AE9" w:rsidR="00026920" w:rsidRPr="00773A09" w:rsidRDefault="00026920" w:rsidP="0009798D">
      <w:pPr>
        <w:pStyle w:val="Paragrafoelenco"/>
        <w:numPr>
          <w:ilvl w:val="0"/>
          <w:numId w:val="23"/>
        </w:numPr>
        <w:autoSpaceDE w:val="0"/>
        <w:autoSpaceDN w:val="0"/>
        <w:adjustRightInd w:val="0"/>
        <w:ind w:left="709" w:hanging="357"/>
      </w:pPr>
      <w:r>
        <w:t>in all cases, the functionality and characteristics of the batteries must comply with the requirements of Standard UNI/TS 11291;</w:t>
      </w:r>
    </w:p>
    <w:p w14:paraId="6582D59B" w14:textId="6F1EEDCE" w:rsidR="00A96495" w:rsidRPr="000277EA" w:rsidRDefault="0091693F" w:rsidP="00A96495">
      <w:pPr>
        <w:pStyle w:val="Paragrafoelenco"/>
        <w:numPr>
          <w:ilvl w:val="0"/>
          <w:numId w:val="2"/>
        </w:numPr>
        <w:autoSpaceDE w:val="0"/>
        <w:autoSpaceDN w:val="0"/>
        <w:adjustRightInd w:val="0"/>
        <w:ind w:left="709" w:hanging="357"/>
      </w:pPr>
      <w:r>
        <w:t xml:space="preserve">the replacement of communication batteries must be easy and possible after removing/breaking the seals affixed by the manufacturer, without removing the metric seals and without the use of dedicated tools; </w:t>
      </w:r>
    </w:p>
    <w:p w14:paraId="337C312F" w14:textId="13610074" w:rsidR="00A96495" w:rsidRPr="000277EA" w:rsidRDefault="00A96495" w:rsidP="00A96495">
      <w:pPr>
        <w:pStyle w:val="Paragrafoelenco"/>
        <w:numPr>
          <w:ilvl w:val="0"/>
          <w:numId w:val="2"/>
        </w:numPr>
        <w:autoSpaceDE w:val="0"/>
        <w:autoSpaceDN w:val="0"/>
        <w:adjustRightInd w:val="0"/>
        <w:ind w:left="709" w:hanging="357"/>
      </w:pPr>
      <w:r>
        <w:t>communication protocol, both remote and local, DLMS/COSEM as defined by the reference standards for G4 and G6; for sizes G10÷G40, as an alternative to DLMS, the CTR protocol as defined by the relevant standards is still allowed;</w:t>
      </w:r>
    </w:p>
    <w:p w14:paraId="3E779E6F" w14:textId="25496B9C" w:rsidR="00A96495" w:rsidRPr="000277EA" w:rsidRDefault="00A96495" w:rsidP="00A96495">
      <w:pPr>
        <w:pStyle w:val="Paragrafoelenco"/>
        <w:numPr>
          <w:ilvl w:val="0"/>
          <w:numId w:val="2"/>
        </w:numPr>
        <w:autoSpaceDE w:val="0"/>
        <w:autoSpaceDN w:val="0"/>
        <w:adjustRightInd w:val="0"/>
        <w:ind w:left="709" w:hanging="357"/>
      </w:pPr>
      <w:r>
        <w:t>optical port data transmission rate of at least 9,600 Baud;</w:t>
      </w:r>
    </w:p>
    <w:p w14:paraId="22EF51F2" w14:textId="6CB18981" w:rsidR="003A4CC8" w:rsidRPr="000277EA" w:rsidRDefault="00706718" w:rsidP="00C848FB">
      <w:pPr>
        <w:pStyle w:val="Paragrafoelenco"/>
        <w:numPr>
          <w:ilvl w:val="0"/>
          <w:numId w:val="25"/>
        </w:numPr>
      </w:pPr>
      <w:r>
        <w:t>automatic field sign-in and activation (without assistance of connection via optical probe or push-button);</w:t>
      </w:r>
    </w:p>
    <w:p w14:paraId="725505D4" w14:textId="261A7CC1" w:rsidR="00775041" w:rsidRPr="00773A09" w:rsidRDefault="002148B6" w:rsidP="002148B6">
      <w:pPr>
        <w:pStyle w:val="Paragrafoelenco"/>
        <w:numPr>
          <w:ilvl w:val="0"/>
          <w:numId w:val="25"/>
        </w:numPr>
      </w:pPr>
      <w:r>
        <w:t>must allow configuring by SAC and locally via optical probe on the day of the month when communications begin, in order to optimally distribute calls to SAC in the case of communications other than daily;</w:t>
      </w:r>
    </w:p>
    <w:p w14:paraId="03C13C7F" w14:textId="6FED1306" w:rsidR="00706718" w:rsidRPr="00773A09" w:rsidRDefault="00706718" w:rsidP="00C848FB">
      <w:pPr>
        <w:pStyle w:val="Paragrafoelenco"/>
        <w:numPr>
          <w:ilvl w:val="0"/>
          <w:numId w:val="25"/>
        </w:numPr>
      </w:pPr>
      <w:r>
        <w:t xml:space="preserve">when the display is switched on, the first display (with the exception of the display test) must show </w:t>
      </w:r>
      <w:proofErr w:type="spellStart"/>
      <w:r>
        <w:t>Vb</w:t>
      </w:r>
      <w:proofErr w:type="spellEnd"/>
      <w:r>
        <w:t xml:space="preserve"> volumes;</w:t>
      </w:r>
    </w:p>
    <w:p w14:paraId="74FFC92F" w14:textId="63A69E43" w:rsidR="00706718" w:rsidRPr="00773A09" w:rsidRDefault="00706718" w:rsidP="00C848FB">
      <w:pPr>
        <w:pStyle w:val="Paragrafoelenco"/>
        <w:numPr>
          <w:ilvl w:val="0"/>
          <w:numId w:val="25"/>
        </w:numPr>
      </w:pPr>
      <w:r>
        <w:t xml:space="preserve">the force required to activate the meter </w:t>
      </w:r>
      <w:proofErr w:type="gramStart"/>
      <w:r>
        <w:t>push-buttons</w:t>
      </w:r>
      <w:proofErr w:type="gramEnd"/>
      <w:r>
        <w:t xml:space="preserve"> must be less than 20 Newtons;</w:t>
      </w:r>
    </w:p>
    <w:p w14:paraId="52278608" w14:textId="18CD5D90" w:rsidR="001B0B65" w:rsidRPr="00773A09" w:rsidRDefault="001B0B65" w:rsidP="00C848FB">
      <w:pPr>
        <w:pStyle w:val="Paragrafoelenco"/>
        <w:numPr>
          <w:ilvl w:val="0"/>
          <w:numId w:val="25"/>
        </w:numPr>
      </w:pPr>
      <w:r>
        <w:t>factory setting of communication parameters specified by the Client, network identifier (fictitious re-delivery point), meter status configuration, valve closure automatisms (e.g. in the event of tampering, low batteries);</w:t>
      </w:r>
    </w:p>
    <w:p w14:paraId="514DC7EF" w14:textId="6A134C87" w:rsidR="00CB0DD9" w:rsidRDefault="000D77EE" w:rsidP="00C848FB">
      <w:pPr>
        <w:pStyle w:val="Paragrafoelenco"/>
        <w:numPr>
          <w:ilvl w:val="0"/>
          <w:numId w:val="25"/>
        </w:numPr>
      </w:pPr>
      <w:r>
        <w:t>automatic activation of communications with frequency requested by Italgas, programming of several wake-up windows with the possibility of diversifying their duration, which can be set either locally by optical probe or remotely (SAC).</w:t>
      </w:r>
    </w:p>
    <w:p w14:paraId="3E5EF4DF" w14:textId="77777777" w:rsidR="008325CA" w:rsidRDefault="000A5479" w:rsidP="008325CA">
      <w:pPr>
        <w:pStyle w:val="Paragrafoelenco"/>
        <w:numPr>
          <w:ilvl w:val="0"/>
          <w:numId w:val="25"/>
        </w:numPr>
      </w:pPr>
      <w:r>
        <w:lastRenderedPageBreak/>
        <w:t xml:space="preserve">in test mode only, an instantaneous </w:t>
      </w:r>
      <w:proofErr w:type="spellStart"/>
      <w:r>
        <w:t>Vb</w:t>
      </w:r>
      <w:proofErr w:type="spellEnd"/>
      <w:r>
        <w:t xml:space="preserve"> totaliser with 4 decimal digits resolution, which can be queried not only on the display but also locally via an optical port, must be created and valued during public negotiation (without encryption).</w:t>
      </w:r>
    </w:p>
    <w:p w14:paraId="420BD87A" w14:textId="77777777" w:rsidR="00583529" w:rsidRDefault="006E5BB1" w:rsidP="00583529">
      <w:pPr>
        <w:pStyle w:val="Paragrafoelenco"/>
        <w:numPr>
          <w:ilvl w:val="0"/>
          <w:numId w:val="25"/>
        </w:numPr>
      </w:pPr>
      <w:r>
        <w:t>ensure the reliability of the solenoid valve and its components (e.g. actuation system), which must show resistance to oxidation and corrosion due, for example, to the possible presence of sulphur-based contaminants in the distributed gas.</w:t>
      </w:r>
    </w:p>
    <w:p w14:paraId="26F7C60D" w14:textId="198B2CF7" w:rsidR="00583529" w:rsidRPr="00583529" w:rsidRDefault="00666112" w:rsidP="008B2A05">
      <w:pPr>
        <w:pStyle w:val="Paragrafoelenco"/>
        <w:numPr>
          <w:ilvl w:val="0"/>
          <w:numId w:val="25"/>
        </w:numPr>
        <w:spacing w:after="200" w:line="276" w:lineRule="auto"/>
        <w:rPr>
          <w:rFonts w:eastAsia="Calibri"/>
          <w:szCs w:val="22"/>
        </w:rPr>
      </w:pPr>
      <w:r>
        <w:t>In addition to the provisions of the standard, the meter must include an additional custom DLMS/COSEM object to be sent locally or remotely, tracking everything on specific logs shared with the Client:</w:t>
      </w:r>
    </w:p>
    <w:p w14:paraId="1E22A53C" w14:textId="21962BCA" w:rsidR="00583529" w:rsidRPr="00583529" w:rsidRDefault="00583529" w:rsidP="00583529">
      <w:pPr>
        <w:pStyle w:val="Paragrafoelenco"/>
        <w:numPr>
          <w:ilvl w:val="1"/>
          <w:numId w:val="25"/>
        </w:numPr>
        <w:spacing w:after="200" w:line="276" w:lineRule="auto"/>
        <w:rPr>
          <w:rFonts w:eastAsia="Calibri"/>
          <w:szCs w:val="22"/>
        </w:rPr>
      </w:pPr>
      <w:r>
        <w:t>command for deferred or immediate closing of the solenoid valve on N subsequent attempts made independently by the meter, spaced X minutes apart, in case of failure or interruption in case of successful closing + spontaneous push send to SAC (with N and X values that can be parametrised according to the Client’s specifications).</w:t>
      </w:r>
    </w:p>
    <w:p w14:paraId="2FAF416E" w14:textId="22977919" w:rsidR="007C55B5" w:rsidRDefault="007C55B5" w:rsidP="008325CA">
      <w:pPr>
        <w:pStyle w:val="Paragrafoelenco"/>
      </w:pPr>
    </w:p>
    <w:p w14:paraId="6CA23FB6" w14:textId="2D4DD2E6" w:rsidR="007C384F" w:rsidRDefault="007C384F" w:rsidP="0009798D"/>
    <w:p w14:paraId="1DA099E6" w14:textId="77777777" w:rsidR="007C384F" w:rsidRDefault="007C384F" w:rsidP="0009798D"/>
    <w:p w14:paraId="167A68EF" w14:textId="196CB216" w:rsidR="0009798D" w:rsidRDefault="0009798D" w:rsidP="0009798D">
      <w:pPr>
        <w:pStyle w:val="Titolo3"/>
      </w:pPr>
      <w:bookmarkStart w:id="41" w:name="_Ref521937564"/>
      <w:bookmarkStart w:id="42" w:name="_Toc523216568"/>
      <w:bookmarkStart w:id="43" w:name="_Toc145697055"/>
      <w:r>
        <w:t>Communication battery</w:t>
      </w:r>
      <w:bookmarkEnd w:id="41"/>
      <w:bookmarkEnd w:id="42"/>
      <w:bookmarkEnd w:id="43"/>
    </w:p>
    <w:p w14:paraId="5B087252" w14:textId="191A9C5B" w:rsidR="0009798D" w:rsidRDefault="0009798D" w:rsidP="0009798D">
      <w:pPr>
        <w:spacing w:before="120" w:line="276" w:lineRule="auto"/>
        <w:rPr>
          <w:szCs w:val="24"/>
        </w:rPr>
      </w:pPr>
      <w:r>
        <w:t>The requirement to include battery and connection requirements in this Technical Specification stems from the Client's need to be able to carry out the replacement of the communication battery in the field with interchangeable parts for meters from different suppliers.</w:t>
      </w:r>
    </w:p>
    <w:p w14:paraId="04C8AB99" w14:textId="71F50C6D" w:rsidR="00D546C9" w:rsidRDefault="00D546C9" w:rsidP="0009798D">
      <w:pPr>
        <w:spacing w:before="120" w:line="276" w:lineRule="auto"/>
        <w:rPr>
          <w:szCs w:val="24"/>
        </w:rPr>
      </w:pPr>
      <w:r>
        <w:t>The characteristics of the batteries, chosen by Italgas Reti, to be installed on the meters covered by this T.S. are as follows;</w:t>
      </w:r>
    </w:p>
    <w:p w14:paraId="0BE2B122" w14:textId="055AEC31" w:rsidR="00D546C9" w:rsidRPr="00D546C9" w:rsidRDefault="00D546C9" w:rsidP="003A53E2">
      <w:pPr>
        <w:pStyle w:val="Paragrafoelenco"/>
        <w:numPr>
          <w:ilvl w:val="0"/>
          <w:numId w:val="40"/>
        </w:numPr>
        <w:autoSpaceDE w:val="0"/>
        <w:autoSpaceDN w:val="0"/>
        <w:adjustRightInd w:val="0"/>
        <w:ind w:left="851" w:hanging="851"/>
      </w:pPr>
      <w:r>
        <w:t xml:space="preserve">type Size D - spooled (for high capacity and low discharge currents, for </w:t>
      </w:r>
      <w:proofErr w:type="spellStart"/>
      <w:r>
        <w:t>supercap</w:t>
      </w:r>
      <w:proofErr w:type="spellEnd"/>
      <w:r>
        <w:t xml:space="preserve"> supply);</w:t>
      </w:r>
    </w:p>
    <w:p w14:paraId="12B21695" w14:textId="77777777" w:rsidR="00D546C9" w:rsidRPr="00D546C9" w:rsidRDefault="00D546C9" w:rsidP="003A53E2">
      <w:pPr>
        <w:pStyle w:val="Paragrafoelenco"/>
        <w:numPr>
          <w:ilvl w:val="0"/>
          <w:numId w:val="40"/>
        </w:numPr>
        <w:autoSpaceDE w:val="0"/>
        <w:autoSpaceDN w:val="0"/>
        <w:adjustRightInd w:val="0"/>
        <w:ind w:left="851" w:hanging="851"/>
      </w:pPr>
      <w:r>
        <w:t>nominal capacity 19Ah/4mA - 20°;</w:t>
      </w:r>
    </w:p>
    <w:p w14:paraId="55191291" w14:textId="77777777" w:rsidR="00D546C9" w:rsidRPr="00D546C9" w:rsidRDefault="00D546C9" w:rsidP="003A53E2">
      <w:pPr>
        <w:pStyle w:val="Paragrafoelenco"/>
        <w:numPr>
          <w:ilvl w:val="0"/>
          <w:numId w:val="40"/>
        </w:numPr>
        <w:autoSpaceDE w:val="0"/>
        <w:autoSpaceDN w:val="0"/>
        <w:adjustRightInd w:val="0"/>
        <w:ind w:left="851" w:hanging="851"/>
      </w:pPr>
      <w:r>
        <w:t>nominal voltage 3.6 volts;</w:t>
      </w:r>
    </w:p>
    <w:p w14:paraId="3DEA269C" w14:textId="77777777" w:rsidR="00D546C9" w:rsidRPr="00D546C9" w:rsidRDefault="00D546C9" w:rsidP="003A53E2">
      <w:pPr>
        <w:pStyle w:val="Paragrafoelenco"/>
        <w:numPr>
          <w:ilvl w:val="0"/>
          <w:numId w:val="40"/>
        </w:numPr>
        <w:autoSpaceDE w:val="0"/>
        <w:autoSpaceDN w:val="0"/>
        <w:adjustRightInd w:val="0"/>
        <w:ind w:left="851" w:hanging="851"/>
      </w:pPr>
      <w:r>
        <w:t>connector type JST PHR-3 (3 wires of which 1 wire on the positive pole and 2 wires on the negative pole);</w:t>
      </w:r>
    </w:p>
    <w:p w14:paraId="5AD7F1A8" w14:textId="2CED1CD6" w:rsidR="00D546C9" w:rsidRPr="00D546C9" w:rsidRDefault="00D546C9" w:rsidP="003A53E2">
      <w:pPr>
        <w:pStyle w:val="Paragrafoelenco"/>
        <w:numPr>
          <w:ilvl w:val="0"/>
          <w:numId w:val="40"/>
        </w:numPr>
        <w:autoSpaceDE w:val="0"/>
        <w:autoSpaceDN w:val="0"/>
        <w:adjustRightInd w:val="0"/>
        <w:ind w:left="851" w:hanging="851"/>
      </w:pPr>
      <w:r>
        <w:t>male connector on the battery cables and female part welded on the board;</w:t>
      </w:r>
    </w:p>
    <w:p w14:paraId="295EA2B5" w14:textId="1F78060D" w:rsidR="00D546C9" w:rsidRPr="00D546C9" w:rsidRDefault="00D546C9" w:rsidP="003A53E2">
      <w:pPr>
        <w:pStyle w:val="Paragrafoelenco"/>
        <w:numPr>
          <w:ilvl w:val="0"/>
          <w:numId w:val="40"/>
        </w:numPr>
        <w:autoSpaceDE w:val="0"/>
        <w:autoSpaceDN w:val="0"/>
        <w:adjustRightInd w:val="0"/>
        <w:ind w:left="851" w:hanging="851"/>
      </w:pPr>
      <w:r>
        <w:t>connection cable length 110 ± 10 mm (see Figure no. 1);</w:t>
      </w:r>
    </w:p>
    <w:p w14:paraId="2E94CA14" w14:textId="4FA16750" w:rsidR="00D546C9" w:rsidRPr="00D546C9" w:rsidRDefault="00D546C9" w:rsidP="003A53E2">
      <w:pPr>
        <w:pStyle w:val="Paragrafoelenco"/>
        <w:numPr>
          <w:ilvl w:val="0"/>
          <w:numId w:val="40"/>
        </w:numPr>
        <w:autoSpaceDE w:val="0"/>
        <w:autoSpaceDN w:val="0"/>
        <w:adjustRightInd w:val="0"/>
        <w:ind w:left="851" w:hanging="851"/>
      </w:pPr>
      <w:r>
        <w:t xml:space="preserve">the circuit connecting the male connector to the battery must not contain any other elements; in the case of </w:t>
      </w:r>
      <w:r>
        <w:rPr>
          <w:b/>
        </w:rPr>
        <w:t>use</w:t>
      </w:r>
      <w:r>
        <w:t xml:space="preserve"> of resistors or capacitors, even if used in conjunction with the battery to optimise its operation, it is imperative that the replacement of the battery does not also involve the replacement of these components, which must be housed in the circuit board; </w:t>
      </w:r>
    </w:p>
    <w:p w14:paraId="6E16A35B" w14:textId="1CAEBAC4" w:rsidR="0009798D" w:rsidRPr="00D546C9" w:rsidRDefault="00D546C9" w:rsidP="00D546C9">
      <w:pPr>
        <w:spacing w:before="120" w:line="276" w:lineRule="auto"/>
        <w:rPr>
          <w:szCs w:val="24"/>
        </w:rPr>
      </w:pPr>
      <w:r>
        <w:t>Without prejudice to the above characteristics, the Supplier may purchase batteries on the market from various manufacturers, in any case it must communicate the list (brand, model, type, ...) of communication batteries qualified and certified as compatible for the meter models to be supplied; this list must be an integral part of the "Declaration of Conformity" to this T.S. in Appendix 2, and must be updated in the event the Supplier qualifies new battery manufacturers/models.</w:t>
      </w:r>
    </w:p>
    <w:p w14:paraId="7585C5A7" w14:textId="7A1AA712" w:rsidR="0009798D" w:rsidRPr="00247124" w:rsidRDefault="0009798D" w:rsidP="0009798D">
      <w:pPr>
        <w:spacing w:before="120" w:line="276" w:lineRule="auto"/>
        <w:rPr>
          <w:szCs w:val="24"/>
        </w:rPr>
      </w:pPr>
      <w:r>
        <w:lastRenderedPageBreak/>
        <w:t>Even in cases where, in order to achieve at least 10 years of communication, replacement of the battery is not envisaged but insertion of a new battery (the meter will therefore have an empty battery compartment), the Supplier must indicate in the declaration of conformity the list of batteries qualified and certified as compatible for the meter models to be supplied.</w:t>
      </w:r>
    </w:p>
    <w:p w14:paraId="1EBF7915" w14:textId="05906CCE" w:rsidR="0009798D" w:rsidRDefault="0009798D" w:rsidP="0009798D"/>
    <w:p w14:paraId="5512EC8C" w14:textId="77777777" w:rsidR="001575C4" w:rsidRDefault="001575C4" w:rsidP="00A039C1">
      <w:pPr>
        <w:pStyle w:val="Paragrafoelenco"/>
        <w:jc w:val="center"/>
      </w:pPr>
    </w:p>
    <w:p w14:paraId="7B2EB7BF" w14:textId="5A1A8815" w:rsidR="00A039C1" w:rsidRDefault="00C236E8" w:rsidP="001575C4">
      <w:pPr>
        <w:pStyle w:val="Paragrafoelenco"/>
        <w:ind w:hanging="720"/>
      </w:pPr>
      <w:r>
        <w:rPr>
          <w:noProof/>
        </w:rPr>
        <mc:AlternateContent>
          <mc:Choice Requires="wps">
            <w:drawing>
              <wp:anchor distT="0" distB="0" distL="114300" distR="114300" simplePos="0" relativeHeight="251666432" behindDoc="0" locked="0" layoutInCell="1" allowOverlap="1" wp14:anchorId="6CA63FED" wp14:editId="60FE69D1">
                <wp:simplePos x="0" y="0"/>
                <wp:positionH relativeFrom="column">
                  <wp:posOffset>3347085</wp:posOffset>
                </wp:positionH>
                <wp:positionV relativeFrom="paragraph">
                  <wp:posOffset>1557655</wp:posOffset>
                </wp:positionV>
                <wp:extent cx="990600" cy="276225"/>
                <wp:effectExtent l="0" t="0" r="0" b="9525"/>
                <wp:wrapNone/>
                <wp:docPr id="14" name="Casella di testo 14"/>
                <wp:cNvGraphicFramePr/>
                <a:graphic xmlns:a="http://schemas.openxmlformats.org/drawingml/2006/main">
                  <a:graphicData uri="http://schemas.microsoft.com/office/word/2010/wordprocessingShape">
                    <wps:wsp>
                      <wps:cNvSpPr txBox="1"/>
                      <wps:spPr>
                        <a:xfrm>
                          <a:off x="0" y="0"/>
                          <a:ext cx="990600" cy="276225"/>
                        </a:xfrm>
                        <a:prstGeom prst="rect">
                          <a:avLst/>
                        </a:prstGeom>
                        <a:solidFill>
                          <a:schemeClr val="bg1"/>
                        </a:solidFill>
                        <a:ln w="6350">
                          <a:noFill/>
                        </a:ln>
                      </wps:spPr>
                      <wps:txbx>
                        <w:txbxContent>
                          <w:p w14:paraId="644D9DCF" w14:textId="35B09750" w:rsidR="008B2A05" w:rsidRPr="00304F86" w:rsidRDefault="008B2A05" w:rsidP="00304F86">
                            <w:pPr>
                              <w:jc w:val="center"/>
                              <w:rPr>
                                <w:sz w:val="20"/>
                              </w:rPr>
                            </w:pPr>
                            <w:r>
                              <w:rPr>
                                <w:sz w:val="20"/>
                              </w:rPr>
                              <w:t>110 +/- 10mm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63FED" id="_x0000_t202" coordsize="21600,21600" o:spt="202" path="m,l,21600r21600,l21600,xe">
                <v:stroke joinstyle="miter"/>
                <v:path gradientshapeok="t" o:connecttype="rect"/>
              </v:shapetype>
              <v:shape id="Casella di testo 14" o:spid="_x0000_s1026" type="#_x0000_t202" style="position:absolute;left:0;text-align:left;margin-left:263.55pt;margin-top:122.65pt;width:78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buKwIAAFMEAAAOAAAAZHJzL2Uyb0RvYy54bWysVEuP2jAQvlfqf7B8LwkpsEtEWFFWVJXQ&#10;7kpstWfj2BDJ8bi2IaG/vmMnPLrtqerFmfGMv3l9k9lDWytyFNZVoAs6HKSUCM2hrPSuoN9fV5/u&#10;KXGe6ZIp0KKgJ+How/zjh1ljcpHBHlQpLEEQ7fLGFHTvvcmTxPG9qJkbgBEajRJszTyqdpeUljWI&#10;XqskS9NJ0oAtjQUunMPbx85I5xFfSsH9s5ROeKIKirn5eNp4bsOZzGcs31lm9hXv02D/kEXNKo1B&#10;L1CPzDNysNUfUHXFLTiQfsChTkDKiotYA1YzTN9Vs9kzI2It2BxnLm1y/w+WPx035sUS336BFgcY&#10;GtIYlzu8DPW00tbhi5kStGMLT5e2idYTjpfTaTpJ0cLRlN1NsmwcUJLrY2Od/yqgJkEoqMWpxGax&#10;49r5zvXsEmI5UFW5qpSKSmCCWCpLjgxnuN3FFBH8Ny+lSVPQyedxGoE1hOcdstKYy7WkIPl22/Z1&#10;bqE8YfkWOmY4w1cVJrlmzr8wi1TAupDe/hkPqQCDQC9Rsgf782/3wR8nhFZKGqRWQd2PA7OCEvVN&#10;4+ymw9EocDEqo/Fdhoq9tWxvLfpQLwErH+IiGR7F4O/VWZQW6jfcgkWIiiamOcYuqD+LS98RHreI&#10;i8UiOiH7DPNrvTE8QIdOhxG8tm/Mmn5OHgf8BGcSsvzduDrf8FLD4uBBVnGWocFdV/u+I3MjG/ot&#10;C6txq0ev679g/gsAAP//AwBQSwMEFAAGAAgAAAAhAAZ0e33eAAAACwEAAA8AAABkcnMvZG93bnJl&#10;di54bWxMj01Pg0AQhu8m/ofNmHizS6m0BFmaauzZCB48btkpYNlZwm5b5Nc7nvQ47zx5P/LtZHtx&#10;wdF3jhQsFxEIpNqZjhoFH9X+IQXhgyaje0eo4Bs9bIvbm1xnxl3pHS9laASbkM+0gjaEIZPS1y1a&#10;7RduQOLf0Y1WBz7HRppRX9nc9jKOorW0uiNOaPWALy3Wp/JsOddVr6d5F2S1r7F8Nsn89fY5K3V/&#10;N+2eQAScwh8Mv/W5OhTc6eDOZLzoFSTxZsmogvgxWYFgYp2uWDmwkqYpyCKX/zcUPwAAAP//AwBQ&#10;SwECLQAUAAYACAAAACEAtoM4kv4AAADhAQAAEwAAAAAAAAAAAAAAAAAAAAAAW0NvbnRlbnRfVHlw&#10;ZXNdLnhtbFBLAQItABQABgAIAAAAIQA4/SH/1gAAAJQBAAALAAAAAAAAAAAAAAAAAC8BAABfcmVs&#10;cy8ucmVsc1BLAQItABQABgAIAAAAIQC1LNbuKwIAAFMEAAAOAAAAAAAAAAAAAAAAAC4CAABkcnMv&#10;ZTJvRG9jLnhtbFBLAQItABQABgAIAAAAIQAGdHt93gAAAAsBAAAPAAAAAAAAAAAAAAAAAIUEAABk&#10;cnMvZG93bnJldi54bWxQSwUGAAAAAAQABADzAAAAkAUAAAAA&#10;" fillcolor="white [3212]" stroked="f" strokeweight=".5pt">
                <v:textbox>
                  <w:txbxContent>
                    <w:p w14:paraId="644D9DCF" w14:textId="35B09750" w:rsidR="008B2A05" w:rsidRPr="00304F86" w:rsidRDefault="008B2A05" w:rsidP="00304F86">
                      <w:pPr>
                        <w:jc w:val="center"/>
                        <w:rPr>
                          <w:sz w:val="20"/>
                        </w:rPr>
                      </w:pPr>
                      <w:r>
                        <w:rPr>
                          <w:sz w:val="20"/>
                        </w:rPr>
                        <w:t>110 +/- 10mm</w:t>
                      </w:r>
                    </w:p>
                  </w:txbxContent>
                </v:textbox>
              </v:shape>
            </w:pict>
          </mc:Fallback>
        </mc:AlternateContent>
      </w:r>
      <w:r>
        <w:rPr>
          <w:noProof/>
        </w:rPr>
        <w:drawing>
          <wp:inline distT="0" distB="0" distL="0" distR="0" wp14:anchorId="46E36A77" wp14:editId="78AFA94A">
            <wp:extent cx="6332220" cy="387477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32220" cy="3874770"/>
                    </a:xfrm>
                    <a:prstGeom prst="rect">
                      <a:avLst/>
                    </a:prstGeom>
                  </pic:spPr>
                </pic:pic>
              </a:graphicData>
            </a:graphic>
          </wp:inline>
        </w:drawing>
      </w:r>
    </w:p>
    <w:p w14:paraId="1FE9FA15" w14:textId="77777777" w:rsidR="00524B9A" w:rsidRDefault="00524B9A" w:rsidP="00524B9A">
      <w:pPr>
        <w:pStyle w:val="Paragrafoelenco"/>
        <w:jc w:val="center"/>
        <w:rPr>
          <w:i/>
        </w:rPr>
      </w:pPr>
      <w:r>
        <w:rPr>
          <w:b/>
          <w:i/>
        </w:rPr>
        <w:t>Figure 1</w:t>
      </w:r>
      <w:r>
        <w:t xml:space="preserve">: </w:t>
      </w:r>
      <w:r>
        <w:rPr>
          <w:i/>
        </w:rPr>
        <w:t>Battery connection diagram</w:t>
      </w:r>
    </w:p>
    <w:p w14:paraId="726DB3B9" w14:textId="3349CC47" w:rsidR="00A039C1" w:rsidRDefault="00A039C1" w:rsidP="00934587">
      <w:pPr>
        <w:pStyle w:val="Paragrafoelenco"/>
        <w:ind w:hanging="720"/>
      </w:pPr>
    </w:p>
    <w:p w14:paraId="312E8DB8" w14:textId="61FFA216" w:rsidR="002354ED" w:rsidRDefault="002354ED" w:rsidP="00934587">
      <w:pPr>
        <w:pStyle w:val="Paragrafoelenco"/>
        <w:ind w:hanging="720"/>
      </w:pPr>
    </w:p>
    <w:p w14:paraId="26FA0275" w14:textId="34EB99DC" w:rsidR="002354ED" w:rsidRDefault="002354ED" w:rsidP="00934587">
      <w:pPr>
        <w:pStyle w:val="Paragrafoelenco"/>
        <w:ind w:hanging="720"/>
      </w:pPr>
    </w:p>
    <w:p w14:paraId="48782285" w14:textId="67A00ACD" w:rsidR="002354ED" w:rsidRDefault="002354ED" w:rsidP="002354ED">
      <w:pPr>
        <w:pStyle w:val="Titolo3"/>
      </w:pPr>
      <w:bookmarkStart w:id="44" w:name="_Toc145697056"/>
      <w:r>
        <w:t>SmartMeter security</w:t>
      </w:r>
      <w:bookmarkEnd w:id="44"/>
    </w:p>
    <w:p w14:paraId="01CB3AD6" w14:textId="6C9CC77B" w:rsidR="002354ED" w:rsidRDefault="002354ED" w:rsidP="002354ED"/>
    <w:p w14:paraId="559DAC2D" w14:textId="2A76F9EF" w:rsidR="002354ED" w:rsidRPr="00043E4C" w:rsidRDefault="002354ED" w:rsidP="002354ED">
      <w:pPr>
        <w:rPr>
          <w:rFonts w:eastAsia="Calibri"/>
          <w:szCs w:val="22"/>
        </w:rPr>
      </w:pPr>
      <w:r>
        <w:t>Generally speaking, in accordance with UNI TS 11291-10 the meter must comprise anti-tamper solutions.</w:t>
      </w:r>
    </w:p>
    <w:p w14:paraId="0CAF1E65" w14:textId="5917056F" w:rsidR="002354ED" w:rsidRPr="00043E4C" w:rsidRDefault="002354ED" w:rsidP="002354ED">
      <w:pPr>
        <w:rPr>
          <w:rFonts w:eastAsia="Calibri"/>
          <w:szCs w:val="22"/>
        </w:rPr>
      </w:pPr>
      <w:r>
        <w:t>In detail, it must provide an anti-tamper or anti-fraud system for parts or components:</w:t>
      </w:r>
    </w:p>
    <w:p w14:paraId="352DBDD1" w14:textId="77777777" w:rsidR="002354ED" w:rsidRPr="00043E4C" w:rsidRDefault="002354ED" w:rsidP="003A53E2">
      <w:pPr>
        <w:pStyle w:val="Paragrafoelenco"/>
        <w:numPr>
          <w:ilvl w:val="1"/>
          <w:numId w:val="45"/>
        </w:numPr>
        <w:spacing w:line="264" w:lineRule="auto"/>
        <w:contextualSpacing w:val="0"/>
        <w:jc w:val="left"/>
        <w:rPr>
          <w:rFonts w:eastAsia="Calibri"/>
          <w:szCs w:val="22"/>
        </w:rPr>
      </w:pPr>
      <w:r>
        <w:t xml:space="preserve">Prevent a copy of the firmware from being obtained through physical access to the device and main components. </w:t>
      </w:r>
    </w:p>
    <w:p w14:paraId="36D7CC73" w14:textId="371C45EC" w:rsidR="002354ED" w:rsidRPr="00043E4C" w:rsidRDefault="00CE0F5F" w:rsidP="003A53E2">
      <w:pPr>
        <w:pStyle w:val="Paragrafoelenco"/>
        <w:numPr>
          <w:ilvl w:val="1"/>
          <w:numId w:val="45"/>
        </w:numPr>
        <w:spacing w:line="264" w:lineRule="auto"/>
        <w:contextualSpacing w:val="0"/>
        <w:jc w:val="left"/>
        <w:rPr>
          <w:rFonts w:eastAsia="Calibri"/>
          <w:szCs w:val="22"/>
        </w:rPr>
      </w:pPr>
      <w:r>
        <w:t xml:space="preserve">disable any UART, JTAG and SWD interfaces on the final product; </w:t>
      </w:r>
    </w:p>
    <w:p w14:paraId="7F1364E6" w14:textId="5A8CDF10" w:rsidR="002354ED" w:rsidRPr="00043E4C" w:rsidRDefault="002354ED" w:rsidP="003A53E2">
      <w:pPr>
        <w:numPr>
          <w:ilvl w:val="1"/>
          <w:numId w:val="45"/>
        </w:numPr>
        <w:spacing w:line="264" w:lineRule="auto"/>
        <w:contextualSpacing/>
        <w:rPr>
          <w:rFonts w:eastAsia="Calibri"/>
          <w:szCs w:val="22"/>
        </w:rPr>
      </w:pPr>
      <w:r>
        <w:t>protect the SoC's internal and external RAM and flash memories with appropriate read/write access protection bits;</w:t>
      </w:r>
    </w:p>
    <w:p w14:paraId="2612BCEC" w14:textId="2970C041" w:rsidR="002354ED" w:rsidRPr="00043E4C" w:rsidRDefault="009030D1" w:rsidP="003A53E2">
      <w:pPr>
        <w:pStyle w:val="Paragrafoelenco"/>
        <w:numPr>
          <w:ilvl w:val="1"/>
          <w:numId w:val="45"/>
        </w:numPr>
        <w:spacing w:line="264" w:lineRule="auto"/>
        <w:contextualSpacing w:val="0"/>
        <w:jc w:val="left"/>
        <w:rPr>
          <w:rFonts w:eastAsia="Calibri"/>
          <w:szCs w:val="22"/>
        </w:rPr>
      </w:pPr>
      <w:r>
        <w:lastRenderedPageBreak/>
        <w:t>where not provided, the pin for the anti-tampering switch must be hidden and not accessible from the outside;</w:t>
      </w:r>
    </w:p>
    <w:p w14:paraId="37E67CD5" w14:textId="69564772" w:rsidR="002354ED" w:rsidRPr="00043E4C" w:rsidRDefault="002354ED" w:rsidP="003A53E2">
      <w:pPr>
        <w:pStyle w:val="Paragrafoelenco"/>
        <w:numPr>
          <w:ilvl w:val="1"/>
          <w:numId w:val="45"/>
        </w:numPr>
        <w:spacing w:line="264" w:lineRule="auto"/>
        <w:contextualSpacing w:val="0"/>
        <w:jc w:val="left"/>
        <w:rPr>
          <w:rFonts w:eastAsia="Calibri"/>
          <w:szCs w:val="22"/>
        </w:rPr>
      </w:pPr>
      <w:r>
        <w:t>where possible, only use chips with a BGA package so as to make access to the component pins difficult and to hide the communication tracks between the main components, such as SoCs, external flash memories and modems inside the PCB wafers;</w:t>
      </w:r>
    </w:p>
    <w:p w14:paraId="204FBBB7" w14:textId="77777777" w:rsidR="002354ED" w:rsidRPr="00043E4C" w:rsidRDefault="002354ED" w:rsidP="003A53E2">
      <w:pPr>
        <w:pStyle w:val="Paragrafoelenco"/>
        <w:numPr>
          <w:ilvl w:val="1"/>
          <w:numId w:val="45"/>
        </w:numPr>
        <w:spacing w:line="264" w:lineRule="auto"/>
        <w:contextualSpacing w:val="0"/>
        <w:jc w:val="left"/>
        <w:rPr>
          <w:rFonts w:eastAsia="Calibri"/>
          <w:szCs w:val="22"/>
        </w:rPr>
      </w:pPr>
      <w:r>
        <w:t>in any case, suitably protect (with protective resins) all major electronic components (e.g. flash memory, modem chips, etc.) in order to make access more difficult;</w:t>
      </w:r>
    </w:p>
    <w:p w14:paraId="2DE12822" w14:textId="3652D5FD" w:rsidR="002354ED" w:rsidRPr="00043E4C" w:rsidRDefault="00947033" w:rsidP="003A53E2">
      <w:pPr>
        <w:numPr>
          <w:ilvl w:val="1"/>
          <w:numId w:val="45"/>
        </w:numPr>
        <w:spacing w:after="160" w:line="264" w:lineRule="auto"/>
        <w:contextualSpacing/>
        <w:rPr>
          <w:rFonts w:eastAsia="Calibri"/>
          <w:szCs w:val="22"/>
        </w:rPr>
      </w:pPr>
      <w:r>
        <w:t xml:space="preserve">where possible, on the finished product remove/hide silk-screened and identification codes of individual components;  </w:t>
      </w:r>
    </w:p>
    <w:p w14:paraId="31CD7339" w14:textId="04E7E646" w:rsidR="002354ED" w:rsidRPr="00043E4C" w:rsidRDefault="00947033" w:rsidP="003A53E2">
      <w:pPr>
        <w:numPr>
          <w:ilvl w:val="1"/>
          <w:numId w:val="45"/>
        </w:numPr>
        <w:spacing w:after="160" w:line="264" w:lineRule="auto"/>
        <w:contextualSpacing/>
        <w:rPr>
          <w:rFonts w:eastAsia="Calibri"/>
          <w:szCs w:val="22"/>
        </w:rPr>
      </w:pPr>
      <w:r>
        <w:t>use mechanisms to verify the authenticity of the firmware, such as secure boot;</w:t>
      </w:r>
    </w:p>
    <w:p w14:paraId="31CA2780" w14:textId="3FFEBE1A" w:rsidR="002354ED" w:rsidRPr="00043E4C" w:rsidRDefault="00947033" w:rsidP="003A53E2">
      <w:pPr>
        <w:numPr>
          <w:ilvl w:val="1"/>
          <w:numId w:val="45"/>
        </w:numPr>
        <w:spacing w:after="160" w:line="264" w:lineRule="auto"/>
        <w:contextualSpacing/>
        <w:rPr>
          <w:rFonts w:eastAsia="Calibri"/>
          <w:szCs w:val="22"/>
        </w:rPr>
      </w:pPr>
      <w:r>
        <w:t>where not provided, use mechanisms capable of securely storing (e.g. Secure Storage/Secure Element) the cryptographic material and credentials used by the device such as the DLMS keys;</w:t>
      </w:r>
    </w:p>
    <w:p w14:paraId="335A3284" w14:textId="48F7A5FF" w:rsidR="002354ED" w:rsidRPr="00043E4C" w:rsidRDefault="00947033" w:rsidP="003A53E2">
      <w:pPr>
        <w:numPr>
          <w:ilvl w:val="1"/>
          <w:numId w:val="45"/>
        </w:numPr>
        <w:spacing w:after="160" w:line="264" w:lineRule="auto"/>
        <w:contextualSpacing/>
        <w:rPr>
          <w:rFonts w:eastAsia="Calibri"/>
          <w:szCs w:val="22"/>
        </w:rPr>
      </w:pPr>
      <w:r>
        <w:t>where not provided, use "secure components", i.e. hardware chips that are used to implement secure boot/storage, or alternatively obfuscation algorithms to protect security parameters/credentials;</w:t>
      </w:r>
    </w:p>
    <w:p w14:paraId="2650C3B4" w14:textId="77777777" w:rsidR="002354ED" w:rsidRPr="00043E4C" w:rsidRDefault="002354ED" w:rsidP="003A53E2">
      <w:pPr>
        <w:numPr>
          <w:ilvl w:val="1"/>
          <w:numId w:val="45"/>
        </w:numPr>
        <w:spacing w:after="160" w:line="264" w:lineRule="auto"/>
        <w:contextualSpacing/>
        <w:rPr>
          <w:rFonts w:eastAsia="Calibri"/>
          <w:szCs w:val="22"/>
        </w:rPr>
      </w:pPr>
      <w:r>
        <w:t>any other system which in the opinion of the designer should be predisposed to protect parts or components.</w:t>
      </w:r>
    </w:p>
    <w:p w14:paraId="0DB36CCE" w14:textId="77777777" w:rsidR="002354ED" w:rsidRPr="00043E4C" w:rsidRDefault="002354ED" w:rsidP="002354ED"/>
    <w:p w14:paraId="4D7A5082" w14:textId="093D07A0" w:rsidR="002354ED" w:rsidRDefault="006D54A1" w:rsidP="00E97032">
      <w:pPr>
        <w:pStyle w:val="Paragrafoelenco"/>
        <w:ind w:left="0"/>
      </w:pPr>
      <w:r>
        <w:t xml:space="preserve">In addition, Annex 4 "SmartMeter Security" contains a table with the </w:t>
      </w:r>
      <w:r>
        <w:rPr>
          <w:u w:val="single"/>
        </w:rPr>
        <w:t>mandatory</w:t>
      </w:r>
      <w:r>
        <w:t xml:space="preserve"> security requirements.</w:t>
      </w:r>
      <w:r>
        <w:rPr>
          <w:u w:val="single"/>
        </w:rPr>
        <w:t xml:space="preserve"> </w:t>
      </w:r>
      <w:r>
        <w:t>The Annex also refers to an excel file containing all the security requirements (mandatory and otherwise). For all security requirements, a self-assessment is required in which the boxes in column D must be filled in for each requirement</w:t>
      </w:r>
    </w:p>
    <w:p w14:paraId="7A857661" w14:textId="77777777" w:rsidR="00826AB5" w:rsidRDefault="00826AB5" w:rsidP="00826AB5">
      <w:pPr>
        <w:pStyle w:val="Paragrafoelenco"/>
        <w:ind w:hanging="720"/>
        <w:rPr>
          <w:i/>
          <w:iCs/>
          <w:color w:val="000000"/>
        </w:rPr>
      </w:pPr>
    </w:p>
    <w:p w14:paraId="71E0CC4D" w14:textId="14040D78" w:rsidR="002354ED" w:rsidRDefault="00826AB5" w:rsidP="00826AB5">
      <w:pPr>
        <w:pStyle w:val="Paragrafoelenco"/>
        <w:ind w:hanging="720"/>
      </w:pPr>
      <w:r>
        <w:rPr>
          <w:i/>
          <w:color w:val="000000"/>
        </w:rPr>
        <w:t>NOTE: All hardware devices (i.e. smart meters, RTUs, etc.) and software (i.e. firmware) supplied may be subjected to vulnerability analysis and testing (penetration testing and firmware reverse engineering), either periodically or at the Client's discretion and without prior notice, using dedicated vulnerability assessment tools. The Contractor shall promptly take any action necessary to correct or mitigate any weaknesses detected in the course of such assessment and at no additional cost to the Client</w:t>
      </w:r>
    </w:p>
    <w:p w14:paraId="769D5D66" w14:textId="77777777" w:rsidR="002354ED" w:rsidRPr="00773A09" w:rsidRDefault="002354ED" w:rsidP="00934587">
      <w:pPr>
        <w:pStyle w:val="Paragrafoelenco"/>
        <w:ind w:hanging="720"/>
      </w:pPr>
    </w:p>
    <w:p w14:paraId="65CD9AE5" w14:textId="306B73C6" w:rsidR="00736D75" w:rsidRPr="00510449" w:rsidRDefault="00736D75" w:rsidP="00CA46FD">
      <w:pPr>
        <w:pStyle w:val="Titolo2"/>
        <w:spacing w:line="276" w:lineRule="auto"/>
        <w:ind w:hanging="718"/>
      </w:pPr>
      <w:bookmarkStart w:id="45" w:name="_Toc145697057"/>
      <w:r>
        <w:t>Optional requirements:</w:t>
      </w:r>
      <w:bookmarkEnd w:id="45"/>
    </w:p>
    <w:p w14:paraId="703DBA48" w14:textId="7300692E" w:rsidR="00174D0D" w:rsidRPr="00773A09" w:rsidRDefault="006A1812" w:rsidP="00365776">
      <w:pPr>
        <w:pStyle w:val="Paragrafoelenco"/>
        <w:spacing w:before="120"/>
        <w:ind w:left="0"/>
      </w:pPr>
      <w:r>
        <w:t>Optional requirements are appreciated and must in any case be specified and declared in the "Declaration of Conformity" to this T.S. Under no circumstances may the optional requirements affect battery life and replacement requirements</w:t>
      </w:r>
    </w:p>
    <w:p w14:paraId="15306266" w14:textId="16FBB20E" w:rsidR="006A1812" w:rsidRDefault="0091487B" w:rsidP="00535564">
      <w:pPr>
        <w:spacing w:before="120" w:line="276" w:lineRule="auto"/>
      </w:pPr>
      <w:r>
        <w:t>Optional requirements:</w:t>
      </w:r>
    </w:p>
    <w:p w14:paraId="120C7536" w14:textId="6BE924AE" w:rsidR="006A1812" w:rsidRDefault="00CA46FD" w:rsidP="00535564">
      <w:pPr>
        <w:pStyle w:val="Paragrafoelenco"/>
        <w:numPr>
          <w:ilvl w:val="0"/>
          <w:numId w:val="25"/>
        </w:numPr>
      </w:pPr>
      <w:r>
        <w:t xml:space="preserve">operation with LPG and LPG/air mixtures; meters meeting this requirement are the same as those used with natural gas, consequently the meter must have passed the most restrictive tests, e.g. the solenoid valve tightness test; </w:t>
      </w:r>
    </w:p>
    <w:p w14:paraId="5EC2923C" w14:textId="7953235E" w:rsidR="00764EC0" w:rsidRDefault="00764EC0" w:rsidP="0037476F">
      <w:pPr>
        <w:pStyle w:val="Paragrafoelenco"/>
        <w:numPr>
          <w:ilvl w:val="0"/>
          <w:numId w:val="25"/>
        </w:numPr>
      </w:pPr>
      <w:r>
        <w:t>provision for connection of an external antenna;</w:t>
      </w:r>
    </w:p>
    <w:p w14:paraId="0580CE7B" w14:textId="71D00A83" w:rsidR="005E66CD" w:rsidRDefault="005E66CD" w:rsidP="0037476F">
      <w:pPr>
        <w:pStyle w:val="Paragrafoelenco"/>
        <w:numPr>
          <w:ilvl w:val="0"/>
          <w:numId w:val="25"/>
        </w:numPr>
      </w:pPr>
      <w:r>
        <w:lastRenderedPageBreak/>
        <w:t>access to meters size ≥ G10 with integrated solenoid valve on a par with G4÷G6 meters and with the same characteristics; the Supplier declaring this requirement must indicate the size of the meters concerned, in what length of time and the number of the same available;</w:t>
      </w:r>
    </w:p>
    <w:p w14:paraId="76C536A0" w14:textId="553026B8" w:rsidR="00577118" w:rsidRPr="00577118" w:rsidRDefault="00577118" w:rsidP="00577118">
      <w:pPr>
        <w:pStyle w:val="Paragrafoelenco"/>
        <w:numPr>
          <w:ilvl w:val="0"/>
          <w:numId w:val="25"/>
        </w:numPr>
        <w:rPr>
          <w:rFonts w:eastAsia="Calibri"/>
          <w:szCs w:val="22"/>
        </w:rPr>
      </w:pPr>
      <w:r>
        <w:t>use of the meter on both Natural Gas (NG) and NG/Hydrogen mixtures (up to 15/20% hydrogen) distribution networks - ATEX certification must be appropriate for such use.</w:t>
      </w:r>
    </w:p>
    <w:p w14:paraId="1E243515" w14:textId="4299A82E" w:rsidR="00535564" w:rsidRPr="00CA46FD" w:rsidRDefault="00535564" w:rsidP="005E66CD">
      <w:pPr>
        <w:ind w:left="360"/>
      </w:pPr>
    </w:p>
    <w:p w14:paraId="6EA4FC98" w14:textId="77777777" w:rsidR="00417C7E" w:rsidRPr="00773A09" w:rsidRDefault="00417C7E" w:rsidP="005B47EC">
      <w:pPr>
        <w:pStyle w:val="Titolo1"/>
        <w:spacing w:line="276" w:lineRule="auto"/>
      </w:pPr>
      <w:bookmarkStart w:id="46" w:name="_Toc145697058"/>
      <w:r>
        <w:t>SPECIFICATIONS</w:t>
      </w:r>
      <w:bookmarkEnd w:id="35"/>
      <w:bookmarkEnd w:id="36"/>
      <w:bookmarkEnd w:id="37"/>
      <w:bookmarkEnd w:id="46"/>
    </w:p>
    <w:p w14:paraId="4A7B3D04" w14:textId="77777777" w:rsidR="00417C7E" w:rsidRPr="00773A09" w:rsidRDefault="00417C7E" w:rsidP="00365776">
      <w:pPr>
        <w:pStyle w:val="Paragrafoelenco"/>
        <w:numPr>
          <w:ilvl w:val="0"/>
          <w:numId w:val="4"/>
        </w:numPr>
        <w:spacing w:before="120" w:line="276" w:lineRule="auto"/>
        <w:ind w:left="714" w:hanging="357"/>
      </w:pPr>
      <w:r>
        <w:t>These Technical Specifications must be understood as an integral part of the "ASSESSMENT AND QUALIFICATION SYSTEM FOR SUPPLIERS OF THE ITALGAS GROUP."</w:t>
      </w:r>
    </w:p>
    <w:p w14:paraId="74E0AE92" w14:textId="16851A94" w:rsidR="00417C7E" w:rsidRPr="00773A09" w:rsidRDefault="00417C7E" w:rsidP="00037E6F">
      <w:pPr>
        <w:pStyle w:val="Paragrafoelenco"/>
        <w:numPr>
          <w:ilvl w:val="0"/>
          <w:numId w:val="4"/>
        </w:numPr>
        <w:spacing w:line="276" w:lineRule="auto"/>
      </w:pPr>
      <w:r>
        <w:t>The fluid that the products covered by this T.S. must measure is natural gas, suitably odourised, with the characteristics set out in the Ministerial Decree of 18 May 2018, published in the Official Gazette no. 129 of 06.06.2018, and, in some cases, LPG or LPG/air mixture (optional).</w:t>
      </w:r>
    </w:p>
    <w:p w14:paraId="6A961B5C" w14:textId="77777777" w:rsidR="00417C7E" w:rsidRPr="00BA1FBB" w:rsidRDefault="00417C7E" w:rsidP="00BA1FBB">
      <w:pPr>
        <w:pStyle w:val="Titolo2"/>
        <w:spacing w:line="276" w:lineRule="auto"/>
        <w:ind w:hanging="718"/>
      </w:pPr>
      <w:bookmarkStart w:id="47" w:name="_Toc145697059"/>
      <w:r>
        <w:t>Technical assessment</w:t>
      </w:r>
      <w:bookmarkEnd w:id="47"/>
    </w:p>
    <w:p w14:paraId="1BA4903C" w14:textId="31254933" w:rsidR="00417C7E" w:rsidRDefault="00417C7E" w:rsidP="00365776">
      <w:pPr>
        <w:spacing w:before="120" w:line="276" w:lineRule="auto"/>
      </w:pPr>
      <w:r>
        <w:t>Italgas reserves the right, in the overall assessment of the products proposed, to also consider the operational maintenance instructions for the devices as described in the relative instructions.</w:t>
      </w:r>
    </w:p>
    <w:p w14:paraId="133E1249" w14:textId="770D8BE7" w:rsidR="00417C7E" w:rsidRPr="00773A09" w:rsidRDefault="00365776" w:rsidP="005B47EC">
      <w:pPr>
        <w:pStyle w:val="Titolo1"/>
        <w:spacing w:line="276" w:lineRule="auto"/>
      </w:pPr>
      <w:bookmarkStart w:id="48" w:name="_Toc145697060"/>
      <w:r>
        <w:t>CHARACTERISTICS OF THE METERS</w:t>
      </w:r>
      <w:bookmarkEnd w:id="48"/>
      <w:r>
        <w:t xml:space="preserve"> </w:t>
      </w:r>
    </w:p>
    <w:p w14:paraId="4F502EBE" w14:textId="77777777" w:rsidR="00DF0EDE" w:rsidRPr="00773A09" w:rsidRDefault="00DF0EDE" w:rsidP="00F1474B">
      <w:pPr>
        <w:pStyle w:val="Titolo2"/>
        <w:spacing w:line="276" w:lineRule="auto"/>
        <w:ind w:hanging="718"/>
      </w:pPr>
      <w:bookmarkStart w:id="49" w:name="_Toc386055205"/>
      <w:bookmarkStart w:id="50" w:name="_Toc145697061"/>
      <w:r>
        <w:t>Dimensions</w:t>
      </w:r>
      <w:bookmarkEnd w:id="50"/>
    </w:p>
    <w:p w14:paraId="521E2004" w14:textId="76683975" w:rsidR="00DF0EDE" w:rsidRPr="00773A09" w:rsidRDefault="00DF0EDE" w:rsidP="00365776">
      <w:pPr>
        <w:spacing w:before="120" w:line="276" w:lineRule="auto"/>
        <w:jc w:val="left"/>
      </w:pPr>
      <w:r>
        <w:t>The dimensions of the meters are shown in Figures 2, 3 and Table 1 for each individual size covered by this T.S.</w:t>
      </w:r>
    </w:p>
    <w:p w14:paraId="04D57B9D" w14:textId="77777777" w:rsidR="00DF0EDE" w:rsidRPr="00773A09" w:rsidRDefault="00503E87" w:rsidP="00DF0EDE">
      <w:pPr>
        <w:spacing w:line="276" w:lineRule="auto"/>
        <w:jc w:val="center"/>
        <w:rPr>
          <w:b/>
        </w:rPr>
      </w:pPr>
      <w:r>
        <w:rPr>
          <w:b/>
          <w:noProof/>
        </w:rPr>
        <w:drawing>
          <wp:inline distT="0" distB="0" distL="0" distR="0" wp14:anchorId="2E9010BF" wp14:editId="55F4D822">
            <wp:extent cx="4493996" cy="2696308"/>
            <wp:effectExtent l="0" t="0" r="1905"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tura6.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02170" cy="2701212"/>
                    </a:xfrm>
                    <a:prstGeom prst="rect">
                      <a:avLst/>
                    </a:prstGeom>
                  </pic:spPr>
                </pic:pic>
              </a:graphicData>
            </a:graphic>
          </wp:inline>
        </w:drawing>
      </w:r>
    </w:p>
    <w:p w14:paraId="0CF3DE93" w14:textId="67B3FD6C" w:rsidR="00DF0EDE" w:rsidRPr="00773A09" w:rsidRDefault="00DF0EDE" w:rsidP="00A64B8C">
      <w:pPr>
        <w:spacing w:line="276" w:lineRule="auto"/>
        <w:jc w:val="center"/>
        <w:rPr>
          <w:i/>
        </w:rPr>
      </w:pPr>
      <w:r>
        <w:rPr>
          <w:b/>
          <w:i/>
        </w:rPr>
        <w:t>Figure 2</w:t>
      </w:r>
      <w:r>
        <w:rPr>
          <w:i/>
        </w:rPr>
        <w:t>: Meter dimensions summary diagram</w:t>
      </w:r>
    </w:p>
    <w:p w14:paraId="021162E2" w14:textId="5F53DB29" w:rsidR="00FE1D40" w:rsidRDefault="00FE1D40" w:rsidP="003D1EB7">
      <w:pPr>
        <w:spacing w:line="276" w:lineRule="auto"/>
        <w:rPr>
          <w:b/>
        </w:rPr>
      </w:pPr>
    </w:p>
    <w:p w14:paraId="2F0B9394" w14:textId="6B565016" w:rsidR="00AE1932" w:rsidRDefault="00AE1932" w:rsidP="003D1EB7">
      <w:pPr>
        <w:spacing w:line="276" w:lineRule="auto"/>
        <w:rPr>
          <w:b/>
        </w:rPr>
      </w:pPr>
    </w:p>
    <w:p w14:paraId="65954254" w14:textId="77777777" w:rsidR="00AE1932" w:rsidRDefault="00AE1932" w:rsidP="003D1EB7">
      <w:pPr>
        <w:spacing w:line="276" w:lineRule="auto"/>
        <w:rPr>
          <w:b/>
        </w:rPr>
      </w:pPr>
    </w:p>
    <w:p w14:paraId="5ED2658E" w14:textId="77777777" w:rsidR="00A64B8C" w:rsidRPr="00773A09" w:rsidRDefault="00A64B8C" w:rsidP="00A64B8C">
      <w:pPr>
        <w:pStyle w:val="Didascalia"/>
        <w:ind w:firstLine="48"/>
        <w:jc w:val="center"/>
        <w:rPr>
          <w:rStyle w:val="Enfasicorsivo"/>
          <w:rFonts w:ascii="Times New Roman" w:hAnsi="Times New Roman"/>
          <w:sz w:val="24"/>
        </w:rPr>
      </w:pPr>
      <w:r>
        <w:rPr>
          <w:rStyle w:val="Enfasicorsivo"/>
          <w:rFonts w:ascii="Times New Roman" w:hAnsi="Times New Roman"/>
          <w:sz w:val="24"/>
        </w:rPr>
        <w:t xml:space="preserve">Table 1 </w:t>
      </w:r>
      <w:r>
        <w:rPr>
          <w:rStyle w:val="Enfasicorsivo"/>
          <w:rFonts w:ascii="Times New Roman" w:hAnsi="Times New Roman"/>
          <w:b w:val="0"/>
          <w:sz w:val="24"/>
        </w:rPr>
        <w:t>Meter dimensions</w:t>
      </w:r>
    </w:p>
    <w:p w14:paraId="488EEADA" w14:textId="77777777" w:rsidR="00A64B8C" w:rsidRPr="00773A09" w:rsidRDefault="00A64B8C" w:rsidP="00A64B8C"/>
    <w:tbl>
      <w:tblPr>
        <w:tblpPr w:leftFromText="141" w:rightFromText="141" w:vertAnchor="text" w:tblpXSpec="center" w:tblpY="1"/>
        <w:tblOverlap w:val="never"/>
        <w:tblW w:w="9218" w:type="dxa"/>
        <w:tblLayout w:type="fixed"/>
        <w:tblCellMar>
          <w:left w:w="70" w:type="dxa"/>
          <w:right w:w="70" w:type="dxa"/>
        </w:tblCellMar>
        <w:tblLook w:val="04A0" w:firstRow="1" w:lastRow="0" w:firstColumn="1" w:lastColumn="0" w:noHBand="0" w:noVBand="1"/>
      </w:tblPr>
      <w:tblGrid>
        <w:gridCol w:w="846"/>
        <w:gridCol w:w="1417"/>
        <w:gridCol w:w="1418"/>
        <w:gridCol w:w="713"/>
        <w:gridCol w:w="1045"/>
        <w:gridCol w:w="1134"/>
        <w:gridCol w:w="713"/>
        <w:gridCol w:w="964"/>
        <w:gridCol w:w="968"/>
      </w:tblGrid>
      <w:tr w:rsidR="00B03ADE" w:rsidRPr="00773A09" w14:paraId="70AC57A4" w14:textId="77777777" w:rsidTr="00B03ADE">
        <w:trPr>
          <w:trHeight w:val="300"/>
        </w:trPr>
        <w:tc>
          <w:tcPr>
            <w:tcW w:w="846" w:type="dxa"/>
            <w:tcBorders>
              <w:top w:val="single" w:sz="4" w:space="0" w:color="A5A5A5"/>
              <w:left w:val="single" w:sz="4" w:space="0" w:color="A5A5A5"/>
              <w:bottom w:val="single" w:sz="4" w:space="0" w:color="A5A5A5"/>
              <w:right w:val="single" w:sz="4" w:space="0" w:color="A5A5A5"/>
            </w:tcBorders>
            <w:shd w:val="clear" w:color="000000" w:fill="DBE5F1"/>
            <w:vAlign w:val="center"/>
          </w:tcPr>
          <w:p w14:paraId="2DD4871C" w14:textId="77777777" w:rsidR="00FE6621" w:rsidRPr="00773A09" w:rsidRDefault="00FE6621" w:rsidP="00B03ADE">
            <w:pPr>
              <w:jc w:val="center"/>
              <w:rPr>
                <w:rFonts w:ascii="Calibri" w:hAnsi="Calibri"/>
                <w:color w:val="000000"/>
                <w:szCs w:val="22"/>
              </w:rPr>
            </w:pPr>
            <w:r>
              <w:rPr>
                <w:rFonts w:ascii="Calibri" w:hAnsi="Calibri"/>
                <w:color w:val="000000"/>
                <w:sz w:val="22"/>
              </w:rPr>
              <w:t>Size</w:t>
            </w:r>
          </w:p>
        </w:tc>
        <w:tc>
          <w:tcPr>
            <w:tcW w:w="1417" w:type="dxa"/>
            <w:tcBorders>
              <w:top w:val="single" w:sz="4" w:space="0" w:color="A5A5A5"/>
              <w:left w:val="single" w:sz="4" w:space="0" w:color="A5A5A5"/>
              <w:bottom w:val="single" w:sz="4" w:space="0" w:color="A5A5A5"/>
              <w:right w:val="single" w:sz="4" w:space="0" w:color="A5A5A5"/>
            </w:tcBorders>
            <w:shd w:val="clear" w:color="000000" w:fill="DBE5F1"/>
          </w:tcPr>
          <w:p w14:paraId="7674E117" w14:textId="77777777" w:rsidR="00FE6621" w:rsidRDefault="00FE6621" w:rsidP="00B03ADE">
            <w:pPr>
              <w:jc w:val="center"/>
              <w:rPr>
                <w:rFonts w:ascii="Calibri" w:hAnsi="Calibri"/>
                <w:color w:val="000000"/>
                <w:sz w:val="22"/>
                <w:szCs w:val="22"/>
              </w:rPr>
            </w:pPr>
            <w:r>
              <w:rPr>
                <w:rFonts w:ascii="Calibri" w:hAnsi="Calibri"/>
                <w:color w:val="000000"/>
                <w:sz w:val="22"/>
              </w:rPr>
              <w:t xml:space="preserve">Material code </w:t>
            </w:r>
          </w:p>
          <w:p w14:paraId="42A4EE60" w14:textId="65FB583C" w:rsidR="00FE6621" w:rsidRPr="00773A09" w:rsidRDefault="00FE6621" w:rsidP="00B03ADE">
            <w:pPr>
              <w:jc w:val="center"/>
              <w:rPr>
                <w:rFonts w:ascii="Calibri" w:hAnsi="Calibri"/>
                <w:color w:val="000000"/>
                <w:sz w:val="22"/>
                <w:szCs w:val="22"/>
              </w:rPr>
            </w:pPr>
            <w:r>
              <w:rPr>
                <w:rFonts w:ascii="Calibri" w:hAnsi="Calibri"/>
                <w:color w:val="000000"/>
                <w:sz w:val="22"/>
              </w:rPr>
              <w:t>NB-IoT</w:t>
            </w:r>
          </w:p>
        </w:tc>
        <w:tc>
          <w:tcPr>
            <w:tcW w:w="1418" w:type="dxa"/>
            <w:tcBorders>
              <w:top w:val="single" w:sz="4" w:space="0" w:color="A5A5A5"/>
              <w:left w:val="single" w:sz="4" w:space="0" w:color="A5A5A5"/>
              <w:bottom w:val="single" w:sz="4" w:space="0" w:color="A5A5A5"/>
              <w:right w:val="single" w:sz="4" w:space="0" w:color="A5A5A5"/>
            </w:tcBorders>
            <w:shd w:val="clear" w:color="000000" w:fill="DBE5F1"/>
          </w:tcPr>
          <w:p w14:paraId="261FA6E4" w14:textId="77777777" w:rsidR="00FE6621" w:rsidRDefault="00FE6621" w:rsidP="00B03ADE">
            <w:pPr>
              <w:jc w:val="center"/>
              <w:rPr>
                <w:rFonts w:ascii="Calibri" w:hAnsi="Calibri"/>
                <w:color w:val="000000"/>
                <w:sz w:val="22"/>
                <w:szCs w:val="22"/>
              </w:rPr>
            </w:pPr>
            <w:r>
              <w:rPr>
                <w:rFonts w:ascii="Calibri" w:hAnsi="Calibri"/>
                <w:color w:val="000000"/>
                <w:sz w:val="22"/>
              </w:rPr>
              <w:t xml:space="preserve">Material code </w:t>
            </w:r>
          </w:p>
          <w:p w14:paraId="754BFF49" w14:textId="2D80C1CA" w:rsidR="00FE6621" w:rsidRPr="00773A09" w:rsidRDefault="00FE6621" w:rsidP="00B03ADE">
            <w:pPr>
              <w:jc w:val="center"/>
              <w:rPr>
                <w:rFonts w:ascii="Calibri" w:hAnsi="Calibri"/>
                <w:color w:val="000000"/>
                <w:sz w:val="22"/>
                <w:szCs w:val="22"/>
              </w:rPr>
            </w:pPr>
            <w:r>
              <w:rPr>
                <w:rFonts w:ascii="Calibri" w:hAnsi="Calibri"/>
                <w:color w:val="000000"/>
                <w:sz w:val="22"/>
              </w:rPr>
              <w:t>GPRS</w:t>
            </w:r>
          </w:p>
        </w:tc>
        <w:tc>
          <w:tcPr>
            <w:tcW w:w="713" w:type="dxa"/>
            <w:tcBorders>
              <w:top w:val="single" w:sz="4" w:space="0" w:color="A5A5A5"/>
              <w:left w:val="single" w:sz="4" w:space="0" w:color="A5A5A5"/>
              <w:bottom w:val="single" w:sz="4" w:space="0" w:color="A5A5A5"/>
              <w:right w:val="single" w:sz="4" w:space="0" w:color="A5A5A5"/>
            </w:tcBorders>
            <w:shd w:val="clear" w:color="000000" w:fill="DBE5F1"/>
            <w:noWrap/>
            <w:vAlign w:val="center"/>
            <w:hideMark/>
          </w:tcPr>
          <w:p w14:paraId="008A36FC" w14:textId="668E1F19" w:rsidR="00FE6621" w:rsidRPr="00773A09" w:rsidRDefault="00FE6621" w:rsidP="00B03ADE">
            <w:pPr>
              <w:jc w:val="center"/>
              <w:rPr>
                <w:rFonts w:ascii="Calibri" w:hAnsi="Calibri"/>
                <w:color w:val="000000"/>
                <w:szCs w:val="22"/>
              </w:rPr>
            </w:pPr>
            <w:r>
              <w:rPr>
                <w:rFonts w:ascii="Calibri" w:hAnsi="Calibri"/>
                <w:color w:val="000000"/>
                <w:sz w:val="22"/>
              </w:rPr>
              <w:t>to</w:t>
            </w:r>
          </w:p>
        </w:tc>
        <w:tc>
          <w:tcPr>
            <w:tcW w:w="1045" w:type="dxa"/>
            <w:tcBorders>
              <w:top w:val="single" w:sz="4" w:space="0" w:color="A5A5A5"/>
              <w:left w:val="nil"/>
              <w:bottom w:val="single" w:sz="4" w:space="0" w:color="A5A5A5"/>
              <w:right w:val="single" w:sz="4" w:space="0" w:color="A5A5A5"/>
            </w:tcBorders>
            <w:shd w:val="clear" w:color="000000" w:fill="DBE5F1"/>
            <w:noWrap/>
            <w:vAlign w:val="center"/>
            <w:hideMark/>
          </w:tcPr>
          <w:p w14:paraId="516C036A" w14:textId="77777777" w:rsidR="00FE6621" w:rsidRPr="00773A09" w:rsidRDefault="00FE6621" w:rsidP="00B03ADE">
            <w:pPr>
              <w:jc w:val="center"/>
              <w:rPr>
                <w:rFonts w:ascii="Calibri" w:hAnsi="Calibri"/>
                <w:color w:val="000000"/>
                <w:szCs w:val="22"/>
              </w:rPr>
            </w:pPr>
            <w:r>
              <w:rPr>
                <w:rFonts w:ascii="Calibri" w:hAnsi="Calibri"/>
                <w:color w:val="000000"/>
                <w:sz w:val="22"/>
              </w:rPr>
              <w:t>b</w:t>
            </w:r>
          </w:p>
        </w:tc>
        <w:tc>
          <w:tcPr>
            <w:tcW w:w="1134" w:type="dxa"/>
            <w:tcBorders>
              <w:top w:val="single" w:sz="4" w:space="0" w:color="A5A5A5"/>
              <w:left w:val="nil"/>
              <w:bottom w:val="single" w:sz="4" w:space="0" w:color="A5A5A5"/>
              <w:right w:val="single" w:sz="4" w:space="0" w:color="A5A5A5"/>
            </w:tcBorders>
            <w:shd w:val="clear" w:color="000000" w:fill="DBE5F1"/>
            <w:noWrap/>
            <w:vAlign w:val="center"/>
            <w:hideMark/>
          </w:tcPr>
          <w:p w14:paraId="37CBD73F" w14:textId="77777777" w:rsidR="00FE6621" w:rsidRPr="00773A09" w:rsidRDefault="00FE6621" w:rsidP="00B03ADE">
            <w:pPr>
              <w:jc w:val="center"/>
              <w:rPr>
                <w:rFonts w:ascii="Calibri" w:hAnsi="Calibri"/>
                <w:color w:val="000000"/>
                <w:szCs w:val="22"/>
              </w:rPr>
            </w:pPr>
            <w:r>
              <w:rPr>
                <w:rFonts w:ascii="Calibri" w:hAnsi="Calibri"/>
                <w:color w:val="000000"/>
                <w:sz w:val="22"/>
              </w:rPr>
              <w:t>C</w:t>
            </w:r>
          </w:p>
        </w:tc>
        <w:tc>
          <w:tcPr>
            <w:tcW w:w="713" w:type="dxa"/>
            <w:tcBorders>
              <w:top w:val="single" w:sz="4" w:space="0" w:color="A5A5A5"/>
              <w:left w:val="nil"/>
              <w:bottom w:val="single" w:sz="4" w:space="0" w:color="A5A5A5"/>
              <w:right w:val="single" w:sz="4" w:space="0" w:color="A5A5A5"/>
            </w:tcBorders>
            <w:shd w:val="clear" w:color="000000" w:fill="DBE5F1"/>
            <w:noWrap/>
            <w:vAlign w:val="center"/>
            <w:hideMark/>
          </w:tcPr>
          <w:p w14:paraId="220D53BF" w14:textId="77777777" w:rsidR="00FE6621" w:rsidRPr="00773A09" w:rsidRDefault="00FE6621" w:rsidP="00B03ADE">
            <w:pPr>
              <w:jc w:val="center"/>
              <w:rPr>
                <w:rFonts w:ascii="Calibri" w:hAnsi="Calibri"/>
                <w:color w:val="000000"/>
                <w:szCs w:val="22"/>
              </w:rPr>
            </w:pPr>
            <w:r>
              <w:rPr>
                <w:rFonts w:ascii="Calibri" w:hAnsi="Calibri"/>
                <w:color w:val="000000"/>
                <w:sz w:val="22"/>
              </w:rPr>
              <w:t>d</w:t>
            </w:r>
          </w:p>
        </w:tc>
        <w:tc>
          <w:tcPr>
            <w:tcW w:w="964" w:type="dxa"/>
            <w:tcBorders>
              <w:top w:val="single" w:sz="4" w:space="0" w:color="A5A5A5"/>
              <w:left w:val="nil"/>
              <w:bottom w:val="single" w:sz="4" w:space="0" w:color="A5A5A5"/>
              <w:right w:val="single" w:sz="4" w:space="0" w:color="A5A5A5"/>
            </w:tcBorders>
            <w:shd w:val="clear" w:color="000000" w:fill="DBE5F1"/>
            <w:noWrap/>
            <w:vAlign w:val="center"/>
            <w:hideMark/>
          </w:tcPr>
          <w:p w14:paraId="74528147" w14:textId="17713B9C" w:rsidR="00FE6621" w:rsidRPr="00773A09" w:rsidRDefault="00FE6621" w:rsidP="00B03ADE">
            <w:pPr>
              <w:jc w:val="center"/>
              <w:rPr>
                <w:rFonts w:ascii="Calibri" w:hAnsi="Calibri"/>
                <w:color w:val="000000"/>
                <w:szCs w:val="22"/>
              </w:rPr>
            </w:pPr>
            <w:r>
              <w:rPr>
                <w:rFonts w:ascii="Calibri" w:hAnsi="Calibri"/>
                <w:color w:val="000000"/>
                <w:sz w:val="22"/>
              </w:rPr>
              <w:t>e</w:t>
            </w:r>
          </w:p>
        </w:tc>
        <w:tc>
          <w:tcPr>
            <w:tcW w:w="968" w:type="dxa"/>
            <w:tcBorders>
              <w:top w:val="single" w:sz="4" w:space="0" w:color="A5A5A5"/>
              <w:left w:val="nil"/>
              <w:bottom w:val="single" w:sz="4" w:space="0" w:color="A5A5A5"/>
              <w:right w:val="single" w:sz="4" w:space="0" w:color="A5A5A5"/>
            </w:tcBorders>
            <w:shd w:val="clear" w:color="000000" w:fill="DBE5F1"/>
            <w:noWrap/>
            <w:vAlign w:val="center"/>
            <w:hideMark/>
          </w:tcPr>
          <w:p w14:paraId="1C367828" w14:textId="77777777" w:rsidR="00FE6621" w:rsidRPr="00773A09" w:rsidRDefault="00FE6621" w:rsidP="00B03ADE">
            <w:pPr>
              <w:jc w:val="center"/>
              <w:rPr>
                <w:rFonts w:ascii="Calibri" w:hAnsi="Calibri"/>
                <w:color w:val="000000"/>
                <w:szCs w:val="22"/>
              </w:rPr>
            </w:pPr>
            <w:r>
              <w:rPr>
                <w:rFonts w:ascii="Calibri" w:hAnsi="Calibri"/>
                <w:color w:val="000000"/>
                <w:sz w:val="22"/>
              </w:rPr>
              <w:t>f</w:t>
            </w:r>
          </w:p>
        </w:tc>
      </w:tr>
      <w:tr w:rsidR="00FE6621" w:rsidRPr="00773A09" w14:paraId="5E90E2CB" w14:textId="77777777" w:rsidTr="00B03ADE">
        <w:trPr>
          <w:trHeight w:val="300"/>
        </w:trPr>
        <w:tc>
          <w:tcPr>
            <w:tcW w:w="846" w:type="dxa"/>
            <w:tcBorders>
              <w:top w:val="nil"/>
              <w:left w:val="single" w:sz="4" w:space="0" w:color="A5A5A5"/>
              <w:bottom w:val="single" w:sz="4" w:space="0" w:color="A5A5A5"/>
              <w:right w:val="single" w:sz="4" w:space="0" w:color="A5A5A5"/>
            </w:tcBorders>
            <w:vAlign w:val="center"/>
          </w:tcPr>
          <w:p w14:paraId="1EAB28DD" w14:textId="77777777" w:rsidR="00FE6621" w:rsidRPr="00773A09" w:rsidRDefault="00FE6621" w:rsidP="00B03ADE">
            <w:pPr>
              <w:jc w:val="center"/>
              <w:rPr>
                <w:rFonts w:ascii="Calibri" w:hAnsi="Calibri"/>
                <w:color w:val="000000"/>
                <w:szCs w:val="22"/>
              </w:rPr>
            </w:pPr>
            <w:r>
              <w:rPr>
                <w:rFonts w:ascii="Calibri" w:hAnsi="Calibri"/>
                <w:color w:val="000000"/>
                <w:sz w:val="22"/>
              </w:rPr>
              <w:t>G4</w:t>
            </w:r>
          </w:p>
        </w:tc>
        <w:tc>
          <w:tcPr>
            <w:tcW w:w="1417" w:type="dxa"/>
            <w:tcBorders>
              <w:top w:val="nil"/>
              <w:left w:val="single" w:sz="4" w:space="0" w:color="A5A5A5"/>
              <w:bottom w:val="single" w:sz="4" w:space="0" w:color="A5A5A5"/>
              <w:right w:val="single" w:sz="4" w:space="0" w:color="A5A5A5"/>
            </w:tcBorders>
            <w:shd w:val="clear" w:color="auto" w:fill="auto"/>
          </w:tcPr>
          <w:p w14:paraId="2760BCAC" w14:textId="65803C93" w:rsidR="00FE6621" w:rsidRPr="00773A09" w:rsidRDefault="00FE6621" w:rsidP="00B03ADE">
            <w:pPr>
              <w:jc w:val="center"/>
              <w:rPr>
                <w:rFonts w:ascii="Calibri" w:hAnsi="Calibri"/>
                <w:color w:val="000000"/>
                <w:sz w:val="22"/>
                <w:szCs w:val="22"/>
              </w:rPr>
            </w:pPr>
            <w:r>
              <w:rPr>
                <w:rFonts w:ascii="Calibri" w:hAnsi="Calibri"/>
                <w:color w:val="000000"/>
                <w:sz w:val="22"/>
              </w:rPr>
              <w:t>67002401028</w:t>
            </w:r>
          </w:p>
        </w:tc>
        <w:tc>
          <w:tcPr>
            <w:tcW w:w="1418" w:type="dxa"/>
            <w:tcBorders>
              <w:top w:val="nil"/>
              <w:left w:val="single" w:sz="4" w:space="0" w:color="A5A5A5"/>
              <w:bottom w:val="single" w:sz="4" w:space="0" w:color="A5A5A5"/>
              <w:right w:val="single" w:sz="4" w:space="0" w:color="A5A5A5"/>
            </w:tcBorders>
          </w:tcPr>
          <w:p w14:paraId="72A8B1B6" w14:textId="3F971C74" w:rsidR="00FE6621" w:rsidRPr="00773A09" w:rsidRDefault="00FE6621" w:rsidP="00B03ADE">
            <w:pPr>
              <w:jc w:val="center"/>
              <w:rPr>
                <w:rFonts w:ascii="Calibri" w:hAnsi="Calibri"/>
                <w:color w:val="000000"/>
                <w:sz w:val="22"/>
                <w:szCs w:val="22"/>
              </w:rPr>
            </w:pPr>
            <w:r>
              <w:rPr>
                <w:rFonts w:ascii="Calibri" w:hAnsi="Calibri"/>
                <w:color w:val="000000"/>
                <w:sz w:val="22"/>
              </w:rPr>
              <w:t>-</w:t>
            </w:r>
          </w:p>
        </w:tc>
        <w:tc>
          <w:tcPr>
            <w:tcW w:w="713" w:type="dxa"/>
            <w:tcBorders>
              <w:top w:val="nil"/>
              <w:left w:val="single" w:sz="4" w:space="0" w:color="A5A5A5"/>
              <w:bottom w:val="single" w:sz="4" w:space="0" w:color="A5A5A5"/>
              <w:right w:val="single" w:sz="4" w:space="0" w:color="A5A5A5"/>
            </w:tcBorders>
            <w:shd w:val="clear" w:color="auto" w:fill="auto"/>
            <w:noWrap/>
            <w:vAlign w:val="center"/>
            <w:hideMark/>
          </w:tcPr>
          <w:p w14:paraId="165CA57E" w14:textId="7F8D815C" w:rsidR="00FE6621" w:rsidRPr="00773A09" w:rsidRDefault="00FE6621" w:rsidP="00B03ADE">
            <w:pPr>
              <w:jc w:val="center"/>
              <w:rPr>
                <w:rFonts w:ascii="Calibri" w:hAnsi="Calibri"/>
                <w:color w:val="000000"/>
                <w:szCs w:val="22"/>
              </w:rPr>
            </w:pPr>
            <w:r>
              <w:rPr>
                <w:rFonts w:ascii="Calibri" w:hAnsi="Calibri"/>
                <w:color w:val="000000"/>
                <w:sz w:val="22"/>
              </w:rPr>
              <w:t>≤ 230</w:t>
            </w:r>
          </w:p>
        </w:tc>
        <w:tc>
          <w:tcPr>
            <w:tcW w:w="1045" w:type="dxa"/>
            <w:tcBorders>
              <w:top w:val="nil"/>
              <w:left w:val="nil"/>
              <w:bottom w:val="single" w:sz="4" w:space="0" w:color="A5A5A5"/>
              <w:right w:val="single" w:sz="4" w:space="0" w:color="A5A5A5"/>
            </w:tcBorders>
            <w:shd w:val="clear" w:color="auto" w:fill="auto"/>
            <w:noWrap/>
            <w:vAlign w:val="center"/>
            <w:hideMark/>
          </w:tcPr>
          <w:p w14:paraId="7B4581D3" w14:textId="77777777" w:rsidR="00FE6621" w:rsidRPr="00773A09" w:rsidRDefault="00FE6621" w:rsidP="00B03ADE">
            <w:pPr>
              <w:jc w:val="center"/>
              <w:rPr>
                <w:rFonts w:ascii="Calibri" w:hAnsi="Calibri"/>
                <w:color w:val="000000"/>
                <w:szCs w:val="22"/>
              </w:rPr>
            </w:pPr>
            <w:r>
              <w:rPr>
                <w:rFonts w:ascii="Calibri" w:hAnsi="Calibri"/>
                <w:color w:val="000000"/>
                <w:sz w:val="22"/>
              </w:rPr>
              <w:t>110</w:t>
            </w:r>
          </w:p>
        </w:tc>
        <w:tc>
          <w:tcPr>
            <w:tcW w:w="1134" w:type="dxa"/>
            <w:tcBorders>
              <w:top w:val="nil"/>
              <w:left w:val="nil"/>
              <w:bottom w:val="single" w:sz="4" w:space="0" w:color="A5A5A5"/>
              <w:right w:val="single" w:sz="4" w:space="0" w:color="A5A5A5"/>
            </w:tcBorders>
            <w:shd w:val="clear" w:color="auto" w:fill="auto"/>
            <w:noWrap/>
            <w:vAlign w:val="center"/>
            <w:hideMark/>
          </w:tcPr>
          <w:p w14:paraId="34927E8E" w14:textId="77777777" w:rsidR="00FE6621" w:rsidRPr="00773A09" w:rsidRDefault="00FE6621" w:rsidP="00B03ADE">
            <w:pPr>
              <w:jc w:val="center"/>
              <w:rPr>
                <w:rFonts w:ascii="Calibri" w:hAnsi="Calibri"/>
                <w:color w:val="000000"/>
                <w:szCs w:val="22"/>
              </w:rPr>
            </w:pPr>
            <w:r>
              <w:rPr>
                <w:rFonts w:ascii="Calibri" w:hAnsi="Calibri"/>
                <w:color w:val="000000"/>
                <w:sz w:val="22"/>
              </w:rPr>
              <w:t>1¼" GAS</w:t>
            </w:r>
          </w:p>
        </w:tc>
        <w:tc>
          <w:tcPr>
            <w:tcW w:w="713" w:type="dxa"/>
            <w:tcBorders>
              <w:top w:val="nil"/>
              <w:left w:val="nil"/>
              <w:bottom w:val="single" w:sz="4" w:space="0" w:color="A5A5A5"/>
              <w:right w:val="single" w:sz="4" w:space="0" w:color="A5A5A5"/>
            </w:tcBorders>
            <w:shd w:val="clear" w:color="auto" w:fill="auto"/>
            <w:noWrap/>
            <w:vAlign w:val="center"/>
            <w:hideMark/>
          </w:tcPr>
          <w:p w14:paraId="730DCDA6" w14:textId="77777777" w:rsidR="00FE6621" w:rsidRPr="00773A09" w:rsidRDefault="00FE6621" w:rsidP="00B03ADE">
            <w:pPr>
              <w:jc w:val="center"/>
              <w:rPr>
                <w:rFonts w:ascii="Calibri" w:hAnsi="Calibri"/>
                <w:color w:val="000000"/>
                <w:szCs w:val="22"/>
              </w:rPr>
            </w:pPr>
            <w:r>
              <w:rPr>
                <w:rFonts w:ascii="Calibri" w:hAnsi="Calibri"/>
                <w:color w:val="000000"/>
                <w:sz w:val="22"/>
              </w:rPr>
              <w:t>≤ 250</w:t>
            </w:r>
          </w:p>
        </w:tc>
        <w:tc>
          <w:tcPr>
            <w:tcW w:w="964" w:type="dxa"/>
            <w:tcBorders>
              <w:top w:val="nil"/>
              <w:left w:val="nil"/>
              <w:bottom w:val="single" w:sz="4" w:space="0" w:color="A5A5A5"/>
              <w:right w:val="single" w:sz="4" w:space="0" w:color="A5A5A5"/>
            </w:tcBorders>
            <w:shd w:val="clear" w:color="auto" w:fill="auto"/>
            <w:noWrap/>
            <w:vAlign w:val="center"/>
            <w:hideMark/>
          </w:tcPr>
          <w:p w14:paraId="73973EC1" w14:textId="77777777" w:rsidR="00FE6621" w:rsidRPr="00773A09" w:rsidRDefault="00FE6621" w:rsidP="00B03ADE">
            <w:pPr>
              <w:jc w:val="center"/>
              <w:rPr>
                <w:rFonts w:ascii="Calibri" w:hAnsi="Calibri"/>
                <w:color w:val="000000"/>
                <w:szCs w:val="22"/>
              </w:rPr>
            </w:pPr>
            <w:r>
              <w:rPr>
                <w:rFonts w:ascii="Calibri" w:hAnsi="Calibri"/>
                <w:color w:val="000000"/>
                <w:sz w:val="22"/>
              </w:rPr>
              <w:t>≤ 186</w:t>
            </w:r>
          </w:p>
        </w:tc>
        <w:tc>
          <w:tcPr>
            <w:tcW w:w="968" w:type="dxa"/>
            <w:tcBorders>
              <w:top w:val="nil"/>
              <w:left w:val="nil"/>
              <w:bottom w:val="single" w:sz="4" w:space="0" w:color="A5A5A5"/>
              <w:right w:val="single" w:sz="4" w:space="0" w:color="A5A5A5"/>
            </w:tcBorders>
            <w:noWrap/>
            <w:vAlign w:val="center"/>
            <w:hideMark/>
          </w:tcPr>
          <w:p w14:paraId="0C4F7039" w14:textId="77777777" w:rsidR="00FE6621" w:rsidRPr="00773A09" w:rsidRDefault="00FE6621" w:rsidP="00B03ADE">
            <w:pPr>
              <w:jc w:val="center"/>
              <w:rPr>
                <w:rFonts w:ascii="Calibri" w:hAnsi="Calibri"/>
                <w:color w:val="000000"/>
                <w:szCs w:val="22"/>
              </w:rPr>
            </w:pPr>
            <w:r>
              <w:rPr>
                <w:rFonts w:ascii="Calibri" w:hAnsi="Calibri"/>
                <w:color w:val="000000"/>
                <w:sz w:val="22"/>
              </w:rPr>
              <w:t>≤ 76</w:t>
            </w:r>
          </w:p>
        </w:tc>
      </w:tr>
      <w:tr w:rsidR="00FE6621" w:rsidRPr="00773A09" w14:paraId="48474479" w14:textId="77777777" w:rsidTr="00B03ADE">
        <w:trPr>
          <w:trHeight w:val="300"/>
        </w:trPr>
        <w:tc>
          <w:tcPr>
            <w:tcW w:w="846" w:type="dxa"/>
            <w:tcBorders>
              <w:top w:val="nil"/>
              <w:left w:val="single" w:sz="4" w:space="0" w:color="A5A5A5"/>
              <w:bottom w:val="single" w:sz="4" w:space="0" w:color="A5A5A5"/>
              <w:right w:val="single" w:sz="4" w:space="0" w:color="A5A5A5"/>
            </w:tcBorders>
            <w:vAlign w:val="center"/>
          </w:tcPr>
          <w:p w14:paraId="77596667" w14:textId="77777777" w:rsidR="00FE6621" w:rsidRPr="00773A09" w:rsidRDefault="00FE6621" w:rsidP="00B03ADE">
            <w:pPr>
              <w:jc w:val="center"/>
              <w:rPr>
                <w:rFonts w:ascii="Calibri" w:hAnsi="Calibri"/>
                <w:color w:val="000000"/>
                <w:szCs w:val="22"/>
              </w:rPr>
            </w:pPr>
            <w:r>
              <w:rPr>
                <w:rFonts w:ascii="Calibri" w:hAnsi="Calibri"/>
                <w:color w:val="000000"/>
                <w:sz w:val="22"/>
              </w:rPr>
              <w:t>G6</w:t>
            </w:r>
          </w:p>
        </w:tc>
        <w:tc>
          <w:tcPr>
            <w:tcW w:w="1417" w:type="dxa"/>
            <w:tcBorders>
              <w:top w:val="nil"/>
              <w:left w:val="single" w:sz="4" w:space="0" w:color="A5A5A5"/>
              <w:bottom w:val="single" w:sz="4" w:space="0" w:color="A5A5A5"/>
              <w:right w:val="single" w:sz="4" w:space="0" w:color="A5A5A5"/>
            </w:tcBorders>
            <w:shd w:val="clear" w:color="auto" w:fill="auto"/>
          </w:tcPr>
          <w:p w14:paraId="49990C40" w14:textId="5C04AD9A" w:rsidR="00FE6621" w:rsidRPr="005B235E" w:rsidRDefault="00FE6621" w:rsidP="00B03ADE">
            <w:pPr>
              <w:jc w:val="center"/>
              <w:rPr>
                <w:rFonts w:ascii="Calibri" w:hAnsi="Calibri"/>
                <w:color w:val="000000"/>
                <w:sz w:val="22"/>
                <w:szCs w:val="22"/>
              </w:rPr>
            </w:pPr>
            <w:r>
              <w:rPr>
                <w:rFonts w:ascii="Calibri" w:hAnsi="Calibri"/>
                <w:color w:val="000000"/>
                <w:sz w:val="22"/>
              </w:rPr>
              <w:t>67002401035</w:t>
            </w:r>
          </w:p>
        </w:tc>
        <w:tc>
          <w:tcPr>
            <w:tcW w:w="1418" w:type="dxa"/>
            <w:tcBorders>
              <w:top w:val="nil"/>
              <w:left w:val="single" w:sz="4" w:space="0" w:color="A5A5A5"/>
              <w:bottom w:val="single" w:sz="4" w:space="0" w:color="A5A5A5"/>
              <w:right w:val="single" w:sz="4" w:space="0" w:color="A5A5A5"/>
            </w:tcBorders>
          </w:tcPr>
          <w:p w14:paraId="115B9844" w14:textId="3D702568" w:rsidR="00FE6621" w:rsidRPr="00773A09" w:rsidRDefault="005C6761" w:rsidP="00B03ADE">
            <w:pPr>
              <w:jc w:val="center"/>
              <w:rPr>
                <w:rFonts w:ascii="Calibri" w:hAnsi="Calibri"/>
                <w:color w:val="000000"/>
                <w:sz w:val="22"/>
                <w:szCs w:val="22"/>
              </w:rPr>
            </w:pPr>
            <w:r>
              <w:rPr>
                <w:rFonts w:ascii="Calibri" w:hAnsi="Calibri"/>
                <w:color w:val="000000"/>
                <w:sz w:val="22"/>
              </w:rPr>
              <w:t>-</w:t>
            </w:r>
          </w:p>
        </w:tc>
        <w:tc>
          <w:tcPr>
            <w:tcW w:w="713" w:type="dxa"/>
            <w:tcBorders>
              <w:top w:val="nil"/>
              <w:left w:val="single" w:sz="4" w:space="0" w:color="A5A5A5"/>
              <w:bottom w:val="single" w:sz="4" w:space="0" w:color="A5A5A5"/>
              <w:right w:val="single" w:sz="4" w:space="0" w:color="A5A5A5"/>
            </w:tcBorders>
            <w:shd w:val="clear" w:color="auto" w:fill="auto"/>
            <w:noWrap/>
            <w:vAlign w:val="center"/>
            <w:hideMark/>
          </w:tcPr>
          <w:p w14:paraId="7A5EABD9" w14:textId="4CB686BB" w:rsidR="00FE6621" w:rsidRPr="00773A09" w:rsidRDefault="00FE6621" w:rsidP="00B03ADE">
            <w:pPr>
              <w:jc w:val="center"/>
              <w:rPr>
                <w:rFonts w:ascii="Calibri" w:hAnsi="Calibri"/>
                <w:color w:val="000000"/>
                <w:szCs w:val="22"/>
              </w:rPr>
            </w:pPr>
            <w:r>
              <w:rPr>
                <w:rFonts w:ascii="Calibri" w:hAnsi="Calibri"/>
                <w:color w:val="000000"/>
                <w:sz w:val="22"/>
              </w:rPr>
              <w:t>≤ 350</w:t>
            </w:r>
          </w:p>
        </w:tc>
        <w:tc>
          <w:tcPr>
            <w:tcW w:w="1045" w:type="dxa"/>
            <w:tcBorders>
              <w:top w:val="nil"/>
              <w:left w:val="nil"/>
              <w:bottom w:val="single" w:sz="4" w:space="0" w:color="A5A5A5"/>
              <w:right w:val="single" w:sz="4" w:space="0" w:color="A5A5A5"/>
            </w:tcBorders>
            <w:shd w:val="clear" w:color="auto" w:fill="auto"/>
            <w:noWrap/>
            <w:vAlign w:val="center"/>
            <w:hideMark/>
          </w:tcPr>
          <w:p w14:paraId="1CF3AAA1" w14:textId="77777777" w:rsidR="00FE6621" w:rsidRPr="00773A09" w:rsidRDefault="00FE6621" w:rsidP="00B03ADE">
            <w:pPr>
              <w:jc w:val="center"/>
              <w:rPr>
                <w:rFonts w:ascii="Calibri" w:hAnsi="Calibri"/>
                <w:color w:val="000000"/>
                <w:szCs w:val="22"/>
              </w:rPr>
            </w:pPr>
            <w:r>
              <w:rPr>
                <w:rFonts w:ascii="Calibri" w:hAnsi="Calibri"/>
                <w:color w:val="000000"/>
                <w:sz w:val="22"/>
              </w:rPr>
              <w:t>250/110</w:t>
            </w:r>
            <w:r w:rsidRPr="00773A09">
              <w:rPr>
                <w:rStyle w:val="Rimandonotaapidipagina"/>
                <w:rFonts w:ascii="Calibri" w:hAnsi="Calibri"/>
                <w:color w:val="000000"/>
                <w:sz w:val="22"/>
                <w:szCs w:val="22"/>
              </w:rPr>
              <w:footnoteReference w:id="1"/>
            </w:r>
          </w:p>
        </w:tc>
        <w:tc>
          <w:tcPr>
            <w:tcW w:w="1134" w:type="dxa"/>
            <w:tcBorders>
              <w:top w:val="nil"/>
              <w:left w:val="nil"/>
              <w:bottom w:val="single" w:sz="4" w:space="0" w:color="A5A5A5"/>
              <w:right w:val="single" w:sz="4" w:space="0" w:color="A5A5A5"/>
            </w:tcBorders>
            <w:shd w:val="clear" w:color="auto" w:fill="auto"/>
            <w:noWrap/>
            <w:vAlign w:val="center"/>
            <w:hideMark/>
          </w:tcPr>
          <w:p w14:paraId="4AE5B3A3" w14:textId="77777777" w:rsidR="00FE6621" w:rsidRPr="00773A09" w:rsidRDefault="00FE6621" w:rsidP="00B03ADE">
            <w:pPr>
              <w:jc w:val="center"/>
              <w:rPr>
                <w:rFonts w:ascii="Calibri" w:hAnsi="Calibri"/>
                <w:color w:val="000000"/>
                <w:szCs w:val="22"/>
              </w:rPr>
            </w:pPr>
            <w:r>
              <w:rPr>
                <w:rFonts w:ascii="Calibri" w:hAnsi="Calibri"/>
                <w:color w:val="000000"/>
                <w:sz w:val="22"/>
              </w:rPr>
              <w:t>1¼" GAS</w:t>
            </w:r>
          </w:p>
        </w:tc>
        <w:tc>
          <w:tcPr>
            <w:tcW w:w="713" w:type="dxa"/>
            <w:tcBorders>
              <w:top w:val="nil"/>
              <w:left w:val="nil"/>
              <w:bottom w:val="single" w:sz="4" w:space="0" w:color="A5A5A5"/>
              <w:right w:val="single" w:sz="4" w:space="0" w:color="A5A5A5"/>
            </w:tcBorders>
            <w:shd w:val="clear" w:color="auto" w:fill="auto"/>
            <w:noWrap/>
            <w:vAlign w:val="center"/>
            <w:hideMark/>
          </w:tcPr>
          <w:p w14:paraId="69294330" w14:textId="77777777" w:rsidR="00FE6621" w:rsidRPr="00773A09" w:rsidRDefault="00FE6621" w:rsidP="00B03ADE">
            <w:pPr>
              <w:jc w:val="center"/>
              <w:rPr>
                <w:rFonts w:ascii="Calibri" w:hAnsi="Calibri"/>
                <w:color w:val="000000"/>
                <w:szCs w:val="22"/>
              </w:rPr>
            </w:pPr>
            <w:r>
              <w:rPr>
                <w:rFonts w:ascii="Calibri" w:hAnsi="Calibri"/>
                <w:color w:val="000000"/>
                <w:sz w:val="22"/>
              </w:rPr>
              <w:t>≤ 335</w:t>
            </w:r>
          </w:p>
        </w:tc>
        <w:tc>
          <w:tcPr>
            <w:tcW w:w="964" w:type="dxa"/>
            <w:tcBorders>
              <w:top w:val="nil"/>
              <w:left w:val="nil"/>
              <w:bottom w:val="single" w:sz="4" w:space="0" w:color="A5A5A5"/>
              <w:right w:val="single" w:sz="4" w:space="0" w:color="A5A5A5"/>
            </w:tcBorders>
            <w:shd w:val="clear" w:color="auto" w:fill="auto"/>
            <w:noWrap/>
            <w:vAlign w:val="center"/>
            <w:hideMark/>
          </w:tcPr>
          <w:p w14:paraId="6F037382" w14:textId="77777777" w:rsidR="00FE6621" w:rsidRPr="00773A09" w:rsidRDefault="00FE6621" w:rsidP="00B03ADE">
            <w:pPr>
              <w:jc w:val="center"/>
              <w:rPr>
                <w:rFonts w:ascii="Calibri" w:hAnsi="Calibri"/>
                <w:color w:val="000000"/>
                <w:szCs w:val="22"/>
              </w:rPr>
            </w:pPr>
            <w:r>
              <w:rPr>
                <w:rFonts w:ascii="Calibri" w:hAnsi="Calibri"/>
                <w:color w:val="000000"/>
                <w:sz w:val="22"/>
              </w:rPr>
              <w:t>≤ 226</w:t>
            </w:r>
          </w:p>
        </w:tc>
        <w:tc>
          <w:tcPr>
            <w:tcW w:w="968" w:type="dxa"/>
            <w:tcBorders>
              <w:top w:val="nil"/>
              <w:left w:val="nil"/>
              <w:bottom w:val="single" w:sz="4" w:space="0" w:color="A5A5A5"/>
              <w:right w:val="single" w:sz="4" w:space="0" w:color="A5A5A5"/>
            </w:tcBorders>
            <w:noWrap/>
            <w:vAlign w:val="center"/>
            <w:hideMark/>
          </w:tcPr>
          <w:p w14:paraId="727331B8" w14:textId="77777777" w:rsidR="00FE6621" w:rsidRPr="00773A09" w:rsidRDefault="00FE6621" w:rsidP="00B03ADE">
            <w:pPr>
              <w:jc w:val="center"/>
              <w:rPr>
                <w:rFonts w:ascii="Calibri" w:hAnsi="Calibri"/>
                <w:color w:val="000000"/>
                <w:szCs w:val="22"/>
              </w:rPr>
            </w:pPr>
            <w:r>
              <w:rPr>
                <w:rFonts w:ascii="Calibri" w:hAnsi="Calibri"/>
                <w:color w:val="000000"/>
                <w:sz w:val="22"/>
              </w:rPr>
              <w:t>≤ 104</w:t>
            </w:r>
          </w:p>
        </w:tc>
      </w:tr>
      <w:tr w:rsidR="00BB1DF7" w:rsidRPr="00773A09" w14:paraId="54CDA500" w14:textId="77777777" w:rsidTr="00B03ADE">
        <w:trPr>
          <w:trHeight w:val="300"/>
        </w:trPr>
        <w:tc>
          <w:tcPr>
            <w:tcW w:w="846" w:type="dxa"/>
            <w:tcBorders>
              <w:top w:val="nil"/>
              <w:left w:val="single" w:sz="4" w:space="0" w:color="A5A5A5"/>
              <w:bottom w:val="single" w:sz="4" w:space="0" w:color="A5A5A5"/>
              <w:right w:val="single" w:sz="4" w:space="0" w:color="A5A5A5"/>
            </w:tcBorders>
            <w:vAlign w:val="center"/>
          </w:tcPr>
          <w:p w14:paraId="711AADB2" w14:textId="77777777" w:rsidR="00BB1DF7" w:rsidRPr="00773A09" w:rsidRDefault="00BB1DF7" w:rsidP="00B03ADE">
            <w:pPr>
              <w:jc w:val="center"/>
              <w:rPr>
                <w:rFonts w:ascii="Calibri" w:hAnsi="Calibri"/>
                <w:color w:val="000000"/>
                <w:szCs w:val="22"/>
              </w:rPr>
            </w:pPr>
            <w:r>
              <w:rPr>
                <w:rFonts w:ascii="Calibri" w:hAnsi="Calibri"/>
                <w:color w:val="000000"/>
                <w:sz w:val="22"/>
              </w:rPr>
              <w:t>G10</w:t>
            </w:r>
          </w:p>
        </w:tc>
        <w:tc>
          <w:tcPr>
            <w:tcW w:w="1417" w:type="dxa"/>
            <w:tcBorders>
              <w:top w:val="nil"/>
              <w:left w:val="single" w:sz="4" w:space="0" w:color="A5A5A5"/>
              <w:bottom w:val="single" w:sz="4" w:space="0" w:color="A5A5A5"/>
              <w:right w:val="single" w:sz="4" w:space="0" w:color="A5A5A5"/>
            </w:tcBorders>
            <w:shd w:val="clear" w:color="auto" w:fill="auto"/>
          </w:tcPr>
          <w:p w14:paraId="0531386F" w14:textId="4BB261BB" w:rsidR="00BB1DF7" w:rsidRPr="005B235E" w:rsidRDefault="00BB1DF7" w:rsidP="00B03ADE">
            <w:pPr>
              <w:jc w:val="center"/>
              <w:rPr>
                <w:rFonts w:ascii="Calibri" w:hAnsi="Calibri"/>
                <w:color w:val="000000"/>
                <w:sz w:val="22"/>
                <w:szCs w:val="22"/>
              </w:rPr>
            </w:pPr>
            <w:r>
              <w:rPr>
                <w:rFonts w:ascii="Calibri" w:hAnsi="Calibri"/>
                <w:color w:val="000000"/>
                <w:sz w:val="22"/>
              </w:rPr>
              <w:t>67002401045</w:t>
            </w:r>
          </w:p>
        </w:tc>
        <w:tc>
          <w:tcPr>
            <w:tcW w:w="1418" w:type="dxa"/>
            <w:tcBorders>
              <w:top w:val="nil"/>
              <w:left w:val="single" w:sz="4" w:space="0" w:color="A5A5A5"/>
              <w:bottom w:val="single" w:sz="4" w:space="0" w:color="A5A5A5"/>
              <w:right w:val="single" w:sz="4" w:space="0" w:color="A5A5A5"/>
            </w:tcBorders>
            <w:vAlign w:val="center"/>
          </w:tcPr>
          <w:p w14:paraId="019DF408" w14:textId="0DC0DF22" w:rsidR="00BB1DF7" w:rsidRPr="00773A09" w:rsidRDefault="00BB1DF7" w:rsidP="00B03ADE">
            <w:pPr>
              <w:jc w:val="center"/>
              <w:rPr>
                <w:rFonts w:ascii="Calibri" w:hAnsi="Calibri"/>
                <w:color w:val="000000"/>
                <w:sz w:val="22"/>
                <w:szCs w:val="22"/>
              </w:rPr>
            </w:pPr>
            <w:r>
              <w:rPr>
                <w:rFonts w:ascii="Calibri" w:hAnsi="Calibri"/>
                <w:color w:val="000000"/>
                <w:sz w:val="22"/>
              </w:rPr>
              <w:t>67002401043</w:t>
            </w:r>
          </w:p>
        </w:tc>
        <w:tc>
          <w:tcPr>
            <w:tcW w:w="713" w:type="dxa"/>
            <w:tcBorders>
              <w:top w:val="nil"/>
              <w:left w:val="single" w:sz="4" w:space="0" w:color="A5A5A5"/>
              <w:bottom w:val="single" w:sz="4" w:space="0" w:color="A5A5A5"/>
              <w:right w:val="single" w:sz="4" w:space="0" w:color="A5A5A5"/>
            </w:tcBorders>
            <w:shd w:val="clear" w:color="auto" w:fill="auto"/>
            <w:noWrap/>
            <w:vAlign w:val="center"/>
            <w:hideMark/>
          </w:tcPr>
          <w:p w14:paraId="7DDB04A5" w14:textId="01ED2480" w:rsidR="00BB1DF7" w:rsidRPr="00773A09" w:rsidRDefault="00BB1DF7" w:rsidP="00B03ADE">
            <w:pPr>
              <w:jc w:val="center"/>
              <w:rPr>
                <w:rFonts w:ascii="Calibri" w:hAnsi="Calibri"/>
                <w:color w:val="000000"/>
                <w:szCs w:val="22"/>
              </w:rPr>
            </w:pPr>
            <w:r>
              <w:rPr>
                <w:rFonts w:ascii="Calibri" w:hAnsi="Calibri"/>
                <w:color w:val="000000"/>
                <w:sz w:val="22"/>
              </w:rPr>
              <w:t>≤ 440</w:t>
            </w:r>
          </w:p>
        </w:tc>
        <w:tc>
          <w:tcPr>
            <w:tcW w:w="1045" w:type="dxa"/>
            <w:tcBorders>
              <w:top w:val="nil"/>
              <w:left w:val="nil"/>
              <w:bottom w:val="single" w:sz="4" w:space="0" w:color="A5A5A5"/>
              <w:right w:val="single" w:sz="4" w:space="0" w:color="A5A5A5"/>
            </w:tcBorders>
            <w:shd w:val="clear" w:color="auto" w:fill="auto"/>
            <w:noWrap/>
            <w:vAlign w:val="center"/>
            <w:hideMark/>
          </w:tcPr>
          <w:p w14:paraId="564E2DD8" w14:textId="77777777" w:rsidR="00BB1DF7" w:rsidRPr="00773A09" w:rsidRDefault="00BB1DF7" w:rsidP="00B03ADE">
            <w:pPr>
              <w:jc w:val="center"/>
              <w:rPr>
                <w:rFonts w:ascii="Calibri" w:hAnsi="Calibri"/>
                <w:color w:val="000000"/>
                <w:szCs w:val="22"/>
              </w:rPr>
            </w:pPr>
            <w:r>
              <w:rPr>
                <w:rFonts w:ascii="Calibri" w:hAnsi="Calibri"/>
                <w:color w:val="000000"/>
                <w:sz w:val="22"/>
              </w:rPr>
              <w:t>280</w:t>
            </w:r>
          </w:p>
        </w:tc>
        <w:tc>
          <w:tcPr>
            <w:tcW w:w="1134" w:type="dxa"/>
            <w:tcBorders>
              <w:top w:val="nil"/>
              <w:left w:val="nil"/>
              <w:bottom w:val="single" w:sz="4" w:space="0" w:color="A5A5A5"/>
              <w:right w:val="single" w:sz="4" w:space="0" w:color="A5A5A5"/>
            </w:tcBorders>
            <w:shd w:val="clear" w:color="auto" w:fill="auto"/>
            <w:noWrap/>
            <w:vAlign w:val="center"/>
            <w:hideMark/>
          </w:tcPr>
          <w:p w14:paraId="104193B5" w14:textId="77777777" w:rsidR="00BB1DF7" w:rsidRPr="00773A09" w:rsidRDefault="00BB1DF7" w:rsidP="00B03ADE">
            <w:pPr>
              <w:jc w:val="center"/>
              <w:rPr>
                <w:rFonts w:ascii="Calibri" w:hAnsi="Calibri"/>
                <w:color w:val="000000"/>
                <w:szCs w:val="22"/>
              </w:rPr>
            </w:pPr>
            <w:r>
              <w:rPr>
                <w:rFonts w:ascii="Calibri" w:hAnsi="Calibri"/>
                <w:color w:val="000000"/>
                <w:sz w:val="22"/>
              </w:rPr>
              <w:t>2" GAS</w:t>
            </w:r>
          </w:p>
        </w:tc>
        <w:tc>
          <w:tcPr>
            <w:tcW w:w="713" w:type="dxa"/>
            <w:tcBorders>
              <w:top w:val="nil"/>
              <w:left w:val="nil"/>
              <w:bottom w:val="single" w:sz="4" w:space="0" w:color="A5A5A5"/>
              <w:right w:val="single" w:sz="4" w:space="0" w:color="A5A5A5"/>
            </w:tcBorders>
            <w:shd w:val="clear" w:color="auto" w:fill="auto"/>
            <w:noWrap/>
            <w:vAlign w:val="center"/>
            <w:hideMark/>
          </w:tcPr>
          <w:p w14:paraId="3ECC513C" w14:textId="77777777" w:rsidR="00BB1DF7" w:rsidRPr="00773A09" w:rsidRDefault="00BB1DF7" w:rsidP="00B03ADE">
            <w:pPr>
              <w:jc w:val="center"/>
              <w:rPr>
                <w:rFonts w:ascii="Calibri" w:hAnsi="Calibri"/>
                <w:color w:val="000000"/>
                <w:szCs w:val="22"/>
              </w:rPr>
            </w:pPr>
            <w:r>
              <w:rPr>
                <w:rFonts w:ascii="Calibri" w:hAnsi="Calibri"/>
                <w:color w:val="000000"/>
                <w:sz w:val="22"/>
              </w:rPr>
              <w:t>≤ 465</w:t>
            </w:r>
          </w:p>
        </w:tc>
        <w:tc>
          <w:tcPr>
            <w:tcW w:w="964" w:type="dxa"/>
            <w:tcBorders>
              <w:top w:val="nil"/>
              <w:left w:val="nil"/>
              <w:bottom w:val="single" w:sz="4" w:space="0" w:color="A5A5A5"/>
              <w:right w:val="single" w:sz="4" w:space="0" w:color="A5A5A5"/>
            </w:tcBorders>
            <w:shd w:val="clear" w:color="auto" w:fill="auto"/>
            <w:noWrap/>
            <w:vAlign w:val="center"/>
            <w:hideMark/>
          </w:tcPr>
          <w:p w14:paraId="3F553367" w14:textId="77777777" w:rsidR="00BB1DF7" w:rsidRPr="00773A09" w:rsidRDefault="00BB1DF7" w:rsidP="00B03ADE">
            <w:pPr>
              <w:jc w:val="center"/>
              <w:rPr>
                <w:rFonts w:ascii="Calibri" w:hAnsi="Calibri"/>
                <w:color w:val="000000"/>
                <w:szCs w:val="22"/>
              </w:rPr>
            </w:pPr>
            <w:r>
              <w:rPr>
                <w:rFonts w:ascii="Calibri" w:hAnsi="Calibri"/>
                <w:color w:val="000000"/>
                <w:sz w:val="22"/>
              </w:rPr>
              <w:t>≤ 302</w:t>
            </w:r>
          </w:p>
        </w:tc>
        <w:tc>
          <w:tcPr>
            <w:tcW w:w="968" w:type="dxa"/>
            <w:tcBorders>
              <w:top w:val="nil"/>
              <w:left w:val="nil"/>
              <w:bottom w:val="single" w:sz="4" w:space="0" w:color="A5A5A5"/>
              <w:right w:val="single" w:sz="4" w:space="0" w:color="A5A5A5"/>
            </w:tcBorders>
            <w:noWrap/>
            <w:vAlign w:val="center"/>
            <w:hideMark/>
          </w:tcPr>
          <w:p w14:paraId="42A1D0A2" w14:textId="77777777" w:rsidR="00BB1DF7" w:rsidRPr="00773A09" w:rsidRDefault="00BB1DF7" w:rsidP="00B03ADE">
            <w:pPr>
              <w:jc w:val="center"/>
              <w:rPr>
                <w:rFonts w:ascii="Calibri" w:hAnsi="Calibri"/>
                <w:color w:val="000000"/>
                <w:szCs w:val="22"/>
              </w:rPr>
            </w:pPr>
            <w:r>
              <w:rPr>
                <w:rFonts w:ascii="Calibri" w:hAnsi="Calibri"/>
                <w:color w:val="000000"/>
                <w:sz w:val="22"/>
              </w:rPr>
              <w:t>≤ 135</w:t>
            </w:r>
          </w:p>
        </w:tc>
      </w:tr>
      <w:tr w:rsidR="00BB1DF7" w:rsidRPr="00773A09" w14:paraId="29DCA04B" w14:textId="77777777" w:rsidTr="00B03ADE">
        <w:trPr>
          <w:trHeight w:val="300"/>
        </w:trPr>
        <w:tc>
          <w:tcPr>
            <w:tcW w:w="846" w:type="dxa"/>
            <w:tcBorders>
              <w:top w:val="nil"/>
              <w:left w:val="single" w:sz="4" w:space="0" w:color="A5A5A5"/>
              <w:bottom w:val="single" w:sz="4" w:space="0" w:color="A5A5A5"/>
              <w:right w:val="single" w:sz="4" w:space="0" w:color="A5A5A5"/>
            </w:tcBorders>
            <w:vAlign w:val="center"/>
          </w:tcPr>
          <w:p w14:paraId="703FDC25" w14:textId="77777777" w:rsidR="00BB1DF7" w:rsidRPr="00773A09" w:rsidRDefault="00BB1DF7" w:rsidP="00B03ADE">
            <w:pPr>
              <w:jc w:val="center"/>
              <w:rPr>
                <w:rFonts w:ascii="Calibri" w:hAnsi="Calibri"/>
                <w:color w:val="000000"/>
                <w:szCs w:val="22"/>
              </w:rPr>
            </w:pPr>
            <w:r>
              <w:rPr>
                <w:rFonts w:ascii="Calibri" w:hAnsi="Calibri"/>
                <w:color w:val="000000"/>
                <w:sz w:val="22"/>
              </w:rPr>
              <w:t>G16</w:t>
            </w:r>
          </w:p>
        </w:tc>
        <w:tc>
          <w:tcPr>
            <w:tcW w:w="1417" w:type="dxa"/>
            <w:tcBorders>
              <w:top w:val="nil"/>
              <w:left w:val="single" w:sz="4" w:space="0" w:color="A5A5A5"/>
              <w:bottom w:val="single" w:sz="4" w:space="0" w:color="A5A5A5"/>
              <w:right w:val="single" w:sz="4" w:space="0" w:color="A5A5A5"/>
            </w:tcBorders>
            <w:shd w:val="clear" w:color="auto" w:fill="auto"/>
          </w:tcPr>
          <w:p w14:paraId="7F0FDE6E" w14:textId="0CFA01EC" w:rsidR="00BB1DF7" w:rsidRPr="005B235E" w:rsidRDefault="00BB1DF7" w:rsidP="00B03ADE">
            <w:pPr>
              <w:jc w:val="center"/>
              <w:rPr>
                <w:rFonts w:ascii="Calibri" w:hAnsi="Calibri"/>
                <w:color w:val="000000"/>
                <w:sz w:val="22"/>
                <w:szCs w:val="22"/>
              </w:rPr>
            </w:pPr>
            <w:r>
              <w:rPr>
                <w:rFonts w:ascii="Calibri" w:hAnsi="Calibri"/>
                <w:color w:val="000000"/>
                <w:sz w:val="22"/>
              </w:rPr>
              <w:t>67002401055</w:t>
            </w:r>
          </w:p>
        </w:tc>
        <w:tc>
          <w:tcPr>
            <w:tcW w:w="1418" w:type="dxa"/>
            <w:tcBorders>
              <w:top w:val="nil"/>
              <w:left w:val="single" w:sz="4" w:space="0" w:color="A5A5A5"/>
              <w:bottom w:val="single" w:sz="4" w:space="0" w:color="A5A5A5"/>
              <w:right w:val="single" w:sz="4" w:space="0" w:color="A5A5A5"/>
            </w:tcBorders>
            <w:vAlign w:val="center"/>
          </w:tcPr>
          <w:p w14:paraId="6DD39600" w14:textId="4B622D3A" w:rsidR="00BB1DF7" w:rsidRPr="00773A09" w:rsidRDefault="00BB1DF7" w:rsidP="00B03ADE">
            <w:pPr>
              <w:jc w:val="center"/>
              <w:rPr>
                <w:rFonts w:ascii="Calibri" w:hAnsi="Calibri"/>
                <w:color w:val="000000"/>
                <w:sz w:val="22"/>
                <w:szCs w:val="22"/>
              </w:rPr>
            </w:pPr>
            <w:r>
              <w:rPr>
                <w:rFonts w:ascii="Calibri" w:hAnsi="Calibri"/>
                <w:color w:val="000000"/>
                <w:sz w:val="22"/>
              </w:rPr>
              <w:t>67002401053</w:t>
            </w:r>
          </w:p>
        </w:tc>
        <w:tc>
          <w:tcPr>
            <w:tcW w:w="713" w:type="dxa"/>
            <w:tcBorders>
              <w:top w:val="nil"/>
              <w:left w:val="single" w:sz="4" w:space="0" w:color="A5A5A5"/>
              <w:bottom w:val="single" w:sz="4" w:space="0" w:color="A5A5A5"/>
              <w:right w:val="single" w:sz="4" w:space="0" w:color="A5A5A5"/>
            </w:tcBorders>
            <w:shd w:val="clear" w:color="auto" w:fill="auto"/>
            <w:noWrap/>
            <w:vAlign w:val="center"/>
            <w:hideMark/>
          </w:tcPr>
          <w:p w14:paraId="1AF86883" w14:textId="23A78CDC" w:rsidR="00BB1DF7" w:rsidRPr="00773A09" w:rsidRDefault="00BB1DF7" w:rsidP="00B03ADE">
            <w:pPr>
              <w:jc w:val="center"/>
              <w:rPr>
                <w:rFonts w:ascii="Calibri" w:hAnsi="Calibri"/>
                <w:color w:val="000000"/>
                <w:szCs w:val="22"/>
              </w:rPr>
            </w:pPr>
            <w:r>
              <w:rPr>
                <w:rFonts w:ascii="Calibri" w:hAnsi="Calibri"/>
                <w:color w:val="000000"/>
                <w:sz w:val="22"/>
              </w:rPr>
              <w:t>≤ 440</w:t>
            </w:r>
          </w:p>
        </w:tc>
        <w:tc>
          <w:tcPr>
            <w:tcW w:w="1045" w:type="dxa"/>
            <w:tcBorders>
              <w:top w:val="nil"/>
              <w:left w:val="nil"/>
              <w:bottom w:val="single" w:sz="4" w:space="0" w:color="A5A5A5"/>
              <w:right w:val="single" w:sz="4" w:space="0" w:color="A5A5A5"/>
            </w:tcBorders>
            <w:shd w:val="clear" w:color="auto" w:fill="auto"/>
            <w:noWrap/>
            <w:vAlign w:val="center"/>
            <w:hideMark/>
          </w:tcPr>
          <w:p w14:paraId="46CE295B" w14:textId="77777777" w:rsidR="00BB1DF7" w:rsidRPr="00773A09" w:rsidRDefault="00BB1DF7" w:rsidP="00B03ADE">
            <w:pPr>
              <w:jc w:val="center"/>
              <w:rPr>
                <w:rFonts w:ascii="Calibri" w:hAnsi="Calibri"/>
                <w:color w:val="000000"/>
                <w:szCs w:val="22"/>
              </w:rPr>
            </w:pPr>
            <w:r>
              <w:rPr>
                <w:rFonts w:ascii="Calibri" w:hAnsi="Calibri"/>
                <w:color w:val="000000"/>
                <w:sz w:val="22"/>
              </w:rPr>
              <w:t>280</w:t>
            </w:r>
          </w:p>
        </w:tc>
        <w:tc>
          <w:tcPr>
            <w:tcW w:w="1134" w:type="dxa"/>
            <w:tcBorders>
              <w:top w:val="nil"/>
              <w:left w:val="nil"/>
              <w:bottom w:val="single" w:sz="4" w:space="0" w:color="A5A5A5"/>
              <w:right w:val="single" w:sz="4" w:space="0" w:color="A5A5A5"/>
            </w:tcBorders>
            <w:shd w:val="clear" w:color="auto" w:fill="auto"/>
            <w:noWrap/>
            <w:vAlign w:val="center"/>
            <w:hideMark/>
          </w:tcPr>
          <w:p w14:paraId="6E1551A3" w14:textId="77777777" w:rsidR="00BB1DF7" w:rsidRPr="00773A09" w:rsidRDefault="00BB1DF7" w:rsidP="00B03ADE">
            <w:pPr>
              <w:jc w:val="center"/>
              <w:rPr>
                <w:rFonts w:ascii="Calibri" w:hAnsi="Calibri"/>
                <w:color w:val="000000"/>
                <w:szCs w:val="22"/>
              </w:rPr>
            </w:pPr>
            <w:r>
              <w:rPr>
                <w:rFonts w:ascii="Calibri" w:hAnsi="Calibri"/>
                <w:color w:val="000000"/>
                <w:sz w:val="22"/>
              </w:rPr>
              <w:t>2" GAS</w:t>
            </w:r>
          </w:p>
        </w:tc>
        <w:tc>
          <w:tcPr>
            <w:tcW w:w="713" w:type="dxa"/>
            <w:tcBorders>
              <w:top w:val="nil"/>
              <w:left w:val="nil"/>
              <w:bottom w:val="single" w:sz="4" w:space="0" w:color="A5A5A5"/>
              <w:right w:val="single" w:sz="4" w:space="0" w:color="A5A5A5"/>
            </w:tcBorders>
            <w:shd w:val="clear" w:color="auto" w:fill="auto"/>
            <w:noWrap/>
            <w:vAlign w:val="center"/>
            <w:hideMark/>
          </w:tcPr>
          <w:p w14:paraId="42E9C24A" w14:textId="77777777" w:rsidR="00BB1DF7" w:rsidRPr="00773A09" w:rsidRDefault="00BB1DF7" w:rsidP="00B03ADE">
            <w:pPr>
              <w:jc w:val="center"/>
              <w:rPr>
                <w:rFonts w:ascii="Calibri" w:hAnsi="Calibri"/>
                <w:color w:val="000000"/>
                <w:szCs w:val="22"/>
              </w:rPr>
            </w:pPr>
            <w:r>
              <w:rPr>
                <w:rFonts w:ascii="Calibri" w:hAnsi="Calibri"/>
                <w:color w:val="000000"/>
                <w:sz w:val="22"/>
              </w:rPr>
              <w:t>≤ 465</w:t>
            </w:r>
          </w:p>
        </w:tc>
        <w:tc>
          <w:tcPr>
            <w:tcW w:w="964" w:type="dxa"/>
            <w:tcBorders>
              <w:top w:val="nil"/>
              <w:left w:val="nil"/>
              <w:bottom w:val="single" w:sz="4" w:space="0" w:color="A5A5A5"/>
              <w:right w:val="single" w:sz="4" w:space="0" w:color="A5A5A5"/>
            </w:tcBorders>
            <w:shd w:val="clear" w:color="auto" w:fill="auto"/>
            <w:noWrap/>
            <w:vAlign w:val="center"/>
            <w:hideMark/>
          </w:tcPr>
          <w:p w14:paraId="1CCF7643" w14:textId="77777777" w:rsidR="00BB1DF7" w:rsidRPr="00773A09" w:rsidRDefault="00BB1DF7" w:rsidP="00B03ADE">
            <w:pPr>
              <w:jc w:val="center"/>
              <w:rPr>
                <w:rFonts w:ascii="Calibri" w:hAnsi="Calibri"/>
                <w:color w:val="000000"/>
                <w:szCs w:val="22"/>
              </w:rPr>
            </w:pPr>
            <w:r>
              <w:rPr>
                <w:rFonts w:ascii="Calibri" w:hAnsi="Calibri"/>
                <w:color w:val="000000"/>
                <w:sz w:val="22"/>
              </w:rPr>
              <w:t>≤ 302</w:t>
            </w:r>
          </w:p>
        </w:tc>
        <w:tc>
          <w:tcPr>
            <w:tcW w:w="968" w:type="dxa"/>
            <w:tcBorders>
              <w:top w:val="nil"/>
              <w:left w:val="nil"/>
              <w:bottom w:val="single" w:sz="4" w:space="0" w:color="A5A5A5"/>
              <w:right w:val="single" w:sz="4" w:space="0" w:color="A5A5A5"/>
            </w:tcBorders>
            <w:noWrap/>
            <w:vAlign w:val="center"/>
            <w:hideMark/>
          </w:tcPr>
          <w:p w14:paraId="5DF8B8F6" w14:textId="77777777" w:rsidR="00BB1DF7" w:rsidRPr="00773A09" w:rsidRDefault="00BB1DF7" w:rsidP="00B03ADE">
            <w:pPr>
              <w:jc w:val="center"/>
              <w:rPr>
                <w:rFonts w:ascii="Calibri" w:hAnsi="Calibri"/>
                <w:color w:val="000000"/>
                <w:szCs w:val="22"/>
              </w:rPr>
            </w:pPr>
            <w:r>
              <w:rPr>
                <w:rFonts w:ascii="Calibri" w:hAnsi="Calibri"/>
                <w:color w:val="000000"/>
                <w:sz w:val="22"/>
              </w:rPr>
              <w:t>≤ 135</w:t>
            </w:r>
          </w:p>
        </w:tc>
      </w:tr>
      <w:tr w:rsidR="00BB1DF7" w:rsidRPr="00773A09" w14:paraId="0743B641" w14:textId="77777777" w:rsidTr="00B03ADE">
        <w:trPr>
          <w:trHeight w:val="300"/>
        </w:trPr>
        <w:tc>
          <w:tcPr>
            <w:tcW w:w="846" w:type="dxa"/>
            <w:tcBorders>
              <w:top w:val="single" w:sz="4" w:space="0" w:color="A5A5A5"/>
              <w:left w:val="single" w:sz="4" w:space="0" w:color="A5A5A5"/>
              <w:bottom w:val="single" w:sz="4" w:space="0" w:color="A5A5A5"/>
              <w:right w:val="single" w:sz="4" w:space="0" w:color="A5A5A5"/>
            </w:tcBorders>
            <w:vAlign w:val="center"/>
          </w:tcPr>
          <w:p w14:paraId="0FFE1871" w14:textId="77777777" w:rsidR="00BB1DF7" w:rsidRPr="00773A09" w:rsidRDefault="00BB1DF7" w:rsidP="00B03ADE">
            <w:pPr>
              <w:jc w:val="center"/>
              <w:rPr>
                <w:rFonts w:ascii="Calibri" w:hAnsi="Calibri"/>
                <w:color w:val="000000"/>
                <w:sz w:val="22"/>
                <w:szCs w:val="22"/>
              </w:rPr>
            </w:pPr>
            <w:r>
              <w:rPr>
                <w:rFonts w:ascii="Calibri" w:hAnsi="Calibri"/>
                <w:color w:val="000000"/>
                <w:sz w:val="22"/>
              </w:rPr>
              <w:t>G25</w:t>
            </w:r>
          </w:p>
        </w:tc>
        <w:tc>
          <w:tcPr>
            <w:tcW w:w="1417" w:type="dxa"/>
            <w:tcBorders>
              <w:top w:val="single" w:sz="4" w:space="0" w:color="A5A5A5"/>
              <w:left w:val="single" w:sz="4" w:space="0" w:color="A5A5A5"/>
              <w:bottom w:val="single" w:sz="4" w:space="0" w:color="A5A5A5"/>
              <w:right w:val="single" w:sz="4" w:space="0" w:color="A5A5A5"/>
            </w:tcBorders>
            <w:shd w:val="clear" w:color="auto" w:fill="auto"/>
          </w:tcPr>
          <w:p w14:paraId="6F8FADF8" w14:textId="001E701E" w:rsidR="00BB1DF7" w:rsidRPr="005B235E" w:rsidRDefault="00BB1DF7" w:rsidP="00B03ADE">
            <w:pPr>
              <w:jc w:val="center"/>
              <w:rPr>
                <w:rFonts w:ascii="Calibri" w:hAnsi="Calibri"/>
                <w:color w:val="000000"/>
                <w:sz w:val="22"/>
                <w:szCs w:val="22"/>
              </w:rPr>
            </w:pPr>
            <w:r>
              <w:rPr>
                <w:rFonts w:ascii="Calibri" w:hAnsi="Calibri"/>
                <w:color w:val="000000"/>
                <w:sz w:val="22"/>
              </w:rPr>
              <w:t>67002401065</w:t>
            </w:r>
          </w:p>
        </w:tc>
        <w:tc>
          <w:tcPr>
            <w:tcW w:w="1418" w:type="dxa"/>
            <w:tcBorders>
              <w:top w:val="single" w:sz="4" w:space="0" w:color="A5A5A5"/>
              <w:left w:val="single" w:sz="4" w:space="0" w:color="A5A5A5"/>
              <w:bottom w:val="single" w:sz="4" w:space="0" w:color="A5A5A5"/>
              <w:right w:val="single" w:sz="4" w:space="0" w:color="A5A5A5"/>
            </w:tcBorders>
            <w:vAlign w:val="center"/>
          </w:tcPr>
          <w:p w14:paraId="35FEA5EF" w14:textId="4BEF8E4C" w:rsidR="00BB1DF7" w:rsidRPr="00773A09" w:rsidRDefault="00BB1DF7" w:rsidP="00B03ADE">
            <w:pPr>
              <w:jc w:val="center"/>
              <w:rPr>
                <w:rFonts w:ascii="Calibri" w:hAnsi="Calibri"/>
                <w:color w:val="000000"/>
                <w:sz w:val="22"/>
                <w:szCs w:val="22"/>
              </w:rPr>
            </w:pPr>
            <w:r>
              <w:rPr>
                <w:rFonts w:ascii="Calibri" w:hAnsi="Calibri"/>
                <w:color w:val="000000"/>
                <w:sz w:val="22"/>
              </w:rPr>
              <w:t>67002401063</w:t>
            </w:r>
          </w:p>
        </w:tc>
        <w:tc>
          <w:tcPr>
            <w:tcW w:w="713" w:type="dxa"/>
            <w:tcBorders>
              <w:top w:val="single" w:sz="4" w:space="0" w:color="A5A5A5"/>
              <w:left w:val="single" w:sz="4" w:space="0" w:color="A5A5A5"/>
              <w:bottom w:val="single" w:sz="4" w:space="0" w:color="A5A5A5"/>
              <w:right w:val="single" w:sz="4" w:space="0" w:color="A5A5A5"/>
            </w:tcBorders>
            <w:shd w:val="clear" w:color="auto" w:fill="auto"/>
            <w:noWrap/>
            <w:vAlign w:val="center"/>
            <w:hideMark/>
          </w:tcPr>
          <w:p w14:paraId="6B635C19" w14:textId="692E7300" w:rsidR="00BB1DF7" w:rsidRPr="00773A09" w:rsidRDefault="00BB1DF7" w:rsidP="00B03ADE">
            <w:pPr>
              <w:jc w:val="center"/>
              <w:rPr>
                <w:rFonts w:ascii="Calibri" w:hAnsi="Calibri"/>
                <w:color w:val="000000"/>
                <w:sz w:val="22"/>
                <w:szCs w:val="22"/>
              </w:rPr>
            </w:pPr>
            <w:r>
              <w:rPr>
                <w:rFonts w:ascii="Calibri" w:hAnsi="Calibri"/>
                <w:color w:val="000000"/>
                <w:sz w:val="22"/>
              </w:rPr>
              <w:t>≤ 550</w:t>
            </w:r>
          </w:p>
        </w:tc>
        <w:tc>
          <w:tcPr>
            <w:tcW w:w="1045" w:type="dxa"/>
            <w:tcBorders>
              <w:top w:val="single" w:sz="4" w:space="0" w:color="A5A5A5"/>
              <w:left w:val="nil"/>
              <w:bottom w:val="single" w:sz="4" w:space="0" w:color="A5A5A5"/>
              <w:right w:val="single" w:sz="4" w:space="0" w:color="A5A5A5"/>
            </w:tcBorders>
            <w:shd w:val="clear" w:color="auto" w:fill="auto"/>
            <w:noWrap/>
            <w:vAlign w:val="center"/>
            <w:hideMark/>
          </w:tcPr>
          <w:p w14:paraId="5DD10BD0" w14:textId="77777777" w:rsidR="00BB1DF7" w:rsidRPr="00773A09" w:rsidRDefault="00BB1DF7" w:rsidP="00B03ADE">
            <w:pPr>
              <w:jc w:val="center"/>
              <w:rPr>
                <w:rFonts w:ascii="Calibri" w:hAnsi="Calibri"/>
                <w:color w:val="000000"/>
                <w:sz w:val="22"/>
                <w:szCs w:val="22"/>
              </w:rPr>
            </w:pPr>
            <w:r>
              <w:rPr>
                <w:rFonts w:ascii="Calibri" w:hAnsi="Calibri"/>
                <w:color w:val="000000"/>
                <w:sz w:val="22"/>
              </w:rPr>
              <w:t>335</w:t>
            </w:r>
          </w:p>
        </w:tc>
        <w:tc>
          <w:tcPr>
            <w:tcW w:w="1134" w:type="dxa"/>
            <w:tcBorders>
              <w:top w:val="single" w:sz="4" w:space="0" w:color="A5A5A5"/>
              <w:left w:val="nil"/>
              <w:bottom w:val="single" w:sz="4" w:space="0" w:color="A5A5A5"/>
              <w:right w:val="single" w:sz="4" w:space="0" w:color="A5A5A5"/>
            </w:tcBorders>
            <w:shd w:val="clear" w:color="auto" w:fill="auto"/>
            <w:noWrap/>
            <w:vAlign w:val="center"/>
            <w:hideMark/>
          </w:tcPr>
          <w:p w14:paraId="37BF1796" w14:textId="77777777" w:rsidR="00BB1DF7" w:rsidRPr="005E12F1" w:rsidRDefault="00BB1DF7" w:rsidP="00B03ADE">
            <w:pPr>
              <w:jc w:val="center"/>
              <w:rPr>
                <w:rFonts w:ascii="Calibri" w:hAnsi="Calibri"/>
                <w:color w:val="000000"/>
                <w:sz w:val="22"/>
                <w:szCs w:val="22"/>
              </w:rPr>
            </w:pPr>
            <w:r>
              <w:rPr>
                <w:rFonts w:ascii="Calibri" w:hAnsi="Calibri"/>
                <w:color w:val="000000"/>
                <w:sz w:val="22"/>
              </w:rPr>
              <w:t>2½" GAS</w:t>
            </w:r>
          </w:p>
        </w:tc>
        <w:tc>
          <w:tcPr>
            <w:tcW w:w="713" w:type="dxa"/>
            <w:tcBorders>
              <w:top w:val="single" w:sz="4" w:space="0" w:color="A5A5A5"/>
              <w:left w:val="nil"/>
              <w:bottom w:val="single" w:sz="4" w:space="0" w:color="A5A5A5"/>
              <w:right w:val="single" w:sz="4" w:space="0" w:color="A5A5A5"/>
            </w:tcBorders>
            <w:shd w:val="clear" w:color="auto" w:fill="auto"/>
            <w:noWrap/>
            <w:vAlign w:val="center"/>
            <w:hideMark/>
          </w:tcPr>
          <w:p w14:paraId="38F893FC" w14:textId="77777777" w:rsidR="00BB1DF7" w:rsidRPr="00773A09" w:rsidRDefault="00BB1DF7" w:rsidP="00B03ADE">
            <w:pPr>
              <w:jc w:val="center"/>
              <w:rPr>
                <w:rFonts w:ascii="Calibri" w:hAnsi="Calibri"/>
                <w:color w:val="000000"/>
                <w:sz w:val="22"/>
                <w:szCs w:val="22"/>
              </w:rPr>
            </w:pPr>
            <w:r>
              <w:rPr>
                <w:rFonts w:ascii="Calibri" w:hAnsi="Calibri"/>
                <w:color w:val="000000"/>
                <w:sz w:val="22"/>
              </w:rPr>
              <w:t>≤ 550</w:t>
            </w:r>
          </w:p>
        </w:tc>
        <w:tc>
          <w:tcPr>
            <w:tcW w:w="964" w:type="dxa"/>
            <w:tcBorders>
              <w:top w:val="single" w:sz="4" w:space="0" w:color="A5A5A5"/>
              <w:left w:val="nil"/>
              <w:bottom w:val="single" w:sz="4" w:space="0" w:color="A5A5A5"/>
              <w:right w:val="single" w:sz="4" w:space="0" w:color="A5A5A5"/>
            </w:tcBorders>
            <w:shd w:val="clear" w:color="auto" w:fill="auto"/>
            <w:noWrap/>
            <w:vAlign w:val="center"/>
            <w:hideMark/>
          </w:tcPr>
          <w:p w14:paraId="3351F0C1" w14:textId="77777777" w:rsidR="00BB1DF7" w:rsidRPr="00773A09" w:rsidRDefault="00BB1DF7" w:rsidP="00B03ADE">
            <w:pPr>
              <w:jc w:val="center"/>
              <w:rPr>
                <w:rFonts w:ascii="Calibri" w:hAnsi="Calibri"/>
                <w:color w:val="000000"/>
                <w:sz w:val="22"/>
                <w:szCs w:val="22"/>
              </w:rPr>
            </w:pPr>
            <w:r>
              <w:rPr>
                <w:rFonts w:ascii="Calibri" w:hAnsi="Calibri"/>
                <w:color w:val="000000"/>
                <w:sz w:val="22"/>
              </w:rPr>
              <w:t>≤ 350</w:t>
            </w:r>
          </w:p>
        </w:tc>
        <w:tc>
          <w:tcPr>
            <w:tcW w:w="968" w:type="dxa"/>
            <w:tcBorders>
              <w:top w:val="single" w:sz="4" w:space="0" w:color="A5A5A5"/>
              <w:left w:val="nil"/>
              <w:bottom w:val="single" w:sz="4" w:space="0" w:color="A5A5A5"/>
              <w:right w:val="single" w:sz="4" w:space="0" w:color="A5A5A5"/>
            </w:tcBorders>
            <w:noWrap/>
            <w:vAlign w:val="center"/>
            <w:hideMark/>
          </w:tcPr>
          <w:p w14:paraId="698DFD85" w14:textId="77777777" w:rsidR="00BB1DF7" w:rsidRPr="00773A09" w:rsidRDefault="00BB1DF7" w:rsidP="00B03ADE">
            <w:pPr>
              <w:jc w:val="center"/>
              <w:rPr>
                <w:rFonts w:ascii="Calibri" w:hAnsi="Calibri"/>
                <w:color w:val="000000"/>
                <w:sz w:val="22"/>
                <w:szCs w:val="22"/>
              </w:rPr>
            </w:pPr>
            <w:r>
              <w:rPr>
                <w:rFonts w:ascii="Calibri" w:hAnsi="Calibri"/>
                <w:color w:val="000000"/>
                <w:sz w:val="22"/>
              </w:rPr>
              <w:t>≤ 160</w:t>
            </w:r>
          </w:p>
        </w:tc>
      </w:tr>
      <w:tr w:rsidR="00BB1DF7" w:rsidRPr="00773A09" w14:paraId="682D3160" w14:textId="77777777" w:rsidTr="00B03ADE">
        <w:trPr>
          <w:trHeight w:val="368"/>
        </w:trPr>
        <w:tc>
          <w:tcPr>
            <w:tcW w:w="846" w:type="dxa"/>
            <w:tcBorders>
              <w:top w:val="single" w:sz="4" w:space="0" w:color="A5A5A5"/>
              <w:left w:val="single" w:sz="4" w:space="0" w:color="A5A5A5"/>
              <w:bottom w:val="single" w:sz="4" w:space="0" w:color="A5A5A5"/>
              <w:right w:val="single" w:sz="4" w:space="0" w:color="A5A5A5"/>
            </w:tcBorders>
            <w:vAlign w:val="center"/>
          </w:tcPr>
          <w:p w14:paraId="2A2434F0" w14:textId="50CE6FC8" w:rsidR="00BB1DF7" w:rsidRPr="00773A09" w:rsidRDefault="00BB1DF7" w:rsidP="00B03ADE">
            <w:pPr>
              <w:jc w:val="center"/>
              <w:rPr>
                <w:rFonts w:ascii="Calibri" w:hAnsi="Calibri"/>
                <w:color w:val="000000"/>
                <w:sz w:val="22"/>
                <w:szCs w:val="22"/>
              </w:rPr>
            </w:pPr>
            <w:r>
              <w:rPr>
                <w:rFonts w:ascii="Calibri" w:hAnsi="Calibri"/>
                <w:color w:val="000000"/>
                <w:sz w:val="22"/>
              </w:rPr>
              <w:t>G40</w:t>
            </w:r>
          </w:p>
        </w:tc>
        <w:tc>
          <w:tcPr>
            <w:tcW w:w="1417" w:type="dxa"/>
            <w:tcBorders>
              <w:top w:val="single" w:sz="4" w:space="0" w:color="A5A5A5"/>
              <w:left w:val="single" w:sz="4" w:space="0" w:color="A5A5A5"/>
              <w:bottom w:val="single" w:sz="4" w:space="0" w:color="A5A5A5"/>
              <w:right w:val="single" w:sz="4" w:space="0" w:color="A5A5A5"/>
            </w:tcBorders>
            <w:shd w:val="clear" w:color="auto" w:fill="auto"/>
            <w:vAlign w:val="center"/>
          </w:tcPr>
          <w:p w14:paraId="286F1677" w14:textId="7D12E6F0" w:rsidR="00BB1DF7" w:rsidRPr="005B235E" w:rsidRDefault="00BB1DF7" w:rsidP="00B03ADE">
            <w:pPr>
              <w:jc w:val="center"/>
              <w:rPr>
                <w:rFonts w:ascii="Calibri" w:hAnsi="Calibri"/>
                <w:color w:val="000000"/>
                <w:sz w:val="22"/>
                <w:szCs w:val="22"/>
              </w:rPr>
            </w:pPr>
            <w:r>
              <w:rPr>
                <w:rFonts w:ascii="Calibri" w:hAnsi="Calibri"/>
                <w:color w:val="000000"/>
                <w:sz w:val="22"/>
              </w:rPr>
              <w:t>67002401075</w:t>
            </w:r>
          </w:p>
        </w:tc>
        <w:tc>
          <w:tcPr>
            <w:tcW w:w="1418" w:type="dxa"/>
            <w:tcBorders>
              <w:top w:val="single" w:sz="4" w:space="0" w:color="A5A5A5"/>
              <w:left w:val="single" w:sz="4" w:space="0" w:color="A5A5A5"/>
              <w:bottom w:val="single" w:sz="4" w:space="0" w:color="A5A5A5"/>
              <w:right w:val="single" w:sz="4" w:space="0" w:color="A5A5A5"/>
            </w:tcBorders>
            <w:vAlign w:val="center"/>
          </w:tcPr>
          <w:p w14:paraId="359CB140" w14:textId="3F74588C" w:rsidR="00BB1DF7" w:rsidRPr="00773A09" w:rsidRDefault="00BB1DF7" w:rsidP="00B03ADE">
            <w:pPr>
              <w:jc w:val="center"/>
              <w:rPr>
                <w:rFonts w:ascii="Calibri" w:hAnsi="Calibri"/>
                <w:color w:val="000000"/>
                <w:sz w:val="22"/>
                <w:szCs w:val="22"/>
              </w:rPr>
            </w:pPr>
            <w:r>
              <w:rPr>
                <w:rFonts w:ascii="Calibri" w:hAnsi="Calibri"/>
                <w:color w:val="000000"/>
                <w:sz w:val="22"/>
              </w:rPr>
              <w:t>67002401073</w:t>
            </w:r>
          </w:p>
        </w:tc>
        <w:tc>
          <w:tcPr>
            <w:tcW w:w="713" w:type="dxa"/>
            <w:tcBorders>
              <w:top w:val="single" w:sz="4" w:space="0" w:color="A5A5A5"/>
              <w:left w:val="single" w:sz="4" w:space="0" w:color="A5A5A5"/>
              <w:bottom w:val="single" w:sz="4" w:space="0" w:color="A5A5A5"/>
              <w:right w:val="single" w:sz="4" w:space="0" w:color="A5A5A5"/>
            </w:tcBorders>
            <w:shd w:val="clear" w:color="auto" w:fill="auto"/>
            <w:noWrap/>
            <w:vAlign w:val="center"/>
          </w:tcPr>
          <w:p w14:paraId="0BBCFC38" w14:textId="0530A0FD" w:rsidR="00BB1DF7" w:rsidRPr="00773A09" w:rsidRDefault="00BB1DF7" w:rsidP="00B03ADE">
            <w:pPr>
              <w:jc w:val="center"/>
              <w:rPr>
                <w:rFonts w:ascii="Calibri" w:hAnsi="Calibri"/>
                <w:color w:val="000000"/>
                <w:sz w:val="22"/>
                <w:szCs w:val="22"/>
              </w:rPr>
            </w:pPr>
            <w:r>
              <w:rPr>
                <w:rFonts w:ascii="Calibri" w:hAnsi="Calibri"/>
                <w:color w:val="000000"/>
                <w:sz w:val="22"/>
              </w:rPr>
              <w:t>≤ 670</w:t>
            </w:r>
          </w:p>
        </w:tc>
        <w:tc>
          <w:tcPr>
            <w:tcW w:w="1045" w:type="dxa"/>
            <w:tcBorders>
              <w:top w:val="single" w:sz="4" w:space="0" w:color="A5A5A5"/>
              <w:left w:val="nil"/>
              <w:bottom w:val="single" w:sz="4" w:space="0" w:color="A5A5A5"/>
              <w:right w:val="single" w:sz="4" w:space="0" w:color="A5A5A5"/>
            </w:tcBorders>
            <w:shd w:val="clear" w:color="auto" w:fill="auto"/>
            <w:noWrap/>
            <w:vAlign w:val="center"/>
          </w:tcPr>
          <w:p w14:paraId="6C249B6D" w14:textId="666E9FA3" w:rsidR="00BB1DF7" w:rsidRPr="00773A09" w:rsidRDefault="00BB1DF7" w:rsidP="00B03ADE">
            <w:pPr>
              <w:jc w:val="center"/>
              <w:rPr>
                <w:rFonts w:ascii="Calibri" w:hAnsi="Calibri"/>
                <w:color w:val="000000"/>
                <w:sz w:val="22"/>
                <w:szCs w:val="22"/>
              </w:rPr>
            </w:pPr>
            <w:r>
              <w:rPr>
                <w:rFonts w:ascii="Calibri" w:hAnsi="Calibri"/>
                <w:color w:val="000000"/>
                <w:sz w:val="22"/>
              </w:rPr>
              <w:t>430</w:t>
            </w:r>
          </w:p>
        </w:tc>
        <w:tc>
          <w:tcPr>
            <w:tcW w:w="1134" w:type="dxa"/>
            <w:tcBorders>
              <w:top w:val="single" w:sz="4" w:space="0" w:color="A5A5A5"/>
              <w:left w:val="nil"/>
              <w:bottom w:val="single" w:sz="4" w:space="0" w:color="A5A5A5"/>
              <w:right w:val="single" w:sz="4" w:space="0" w:color="A5A5A5"/>
            </w:tcBorders>
            <w:shd w:val="clear" w:color="auto" w:fill="auto"/>
            <w:noWrap/>
            <w:vAlign w:val="center"/>
          </w:tcPr>
          <w:p w14:paraId="3CEF1E49" w14:textId="77777777" w:rsidR="00BB1DF7" w:rsidRPr="005E12F1" w:rsidRDefault="00BB1DF7" w:rsidP="00B03ADE">
            <w:pPr>
              <w:jc w:val="center"/>
              <w:rPr>
                <w:rFonts w:ascii="Calibri" w:hAnsi="Calibri"/>
                <w:color w:val="000000"/>
                <w:sz w:val="20"/>
              </w:rPr>
            </w:pPr>
            <w:r>
              <w:rPr>
                <w:rFonts w:ascii="Calibri" w:hAnsi="Calibri"/>
                <w:color w:val="000000"/>
                <w:sz w:val="20"/>
              </w:rPr>
              <w:t>Flanged</w:t>
            </w:r>
          </w:p>
          <w:p w14:paraId="536B8F72" w14:textId="5A7543D7" w:rsidR="00BB1DF7" w:rsidRPr="005E12F1" w:rsidRDefault="00BB1DF7" w:rsidP="00B03ADE">
            <w:pPr>
              <w:jc w:val="center"/>
              <w:rPr>
                <w:rFonts w:ascii="Calibri" w:hAnsi="Calibri"/>
                <w:color w:val="000000"/>
                <w:sz w:val="22"/>
                <w:szCs w:val="22"/>
              </w:rPr>
            </w:pPr>
            <w:r>
              <w:rPr>
                <w:rFonts w:ascii="Calibri" w:hAnsi="Calibri"/>
                <w:color w:val="000000"/>
                <w:sz w:val="20"/>
              </w:rPr>
              <w:t>See Fig. 3</w:t>
            </w:r>
          </w:p>
        </w:tc>
        <w:tc>
          <w:tcPr>
            <w:tcW w:w="713" w:type="dxa"/>
            <w:tcBorders>
              <w:top w:val="single" w:sz="4" w:space="0" w:color="A5A5A5"/>
              <w:left w:val="nil"/>
              <w:bottom w:val="single" w:sz="4" w:space="0" w:color="A5A5A5"/>
              <w:right w:val="single" w:sz="4" w:space="0" w:color="A5A5A5"/>
            </w:tcBorders>
            <w:shd w:val="clear" w:color="auto" w:fill="auto"/>
            <w:noWrap/>
            <w:vAlign w:val="center"/>
          </w:tcPr>
          <w:p w14:paraId="606AE327" w14:textId="3CA57658" w:rsidR="00BB1DF7" w:rsidRPr="00773A09" w:rsidRDefault="00BB1DF7" w:rsidP="00B03ADE">
            <w:pPr>
              <w:jc w:val="center"/>
              <w:rPr>
                <w:rFonts w:ascii="Calibri" w:hAnsi="Calibri"/>
                <w:color w:val="000000"/>
                <w:sz w:val="22"/>
                <w:szCs w:val="22"/>
              </w:rPr>
            </w:pPr>
            <w:r>
              <w:rPr>
                <w:rFonts w:ascii="Calibri" w:hAnsi="Calibri"/>
                <w:color w:val="000000"/>
                <w:sz w:val="22"/>
              </w:rPr>
              <w:t>≤ 670</w:t>
            </w:r>
          </w:p>
        </w:tc>
        <w:tc>
          <w:tcPr>
            <w:tcW w:w="964" w:type="dxa"/>
            <w:tcBorders>
              <w:top w:val="single" w:sz="4" w:space="0" w:color="A5A5A5"/>
              <w:left w:val="nil"/>
              <w:bottom w:val="single" w:sz="4" w:space="0" w:color="A5A5A5"/>
              <w:right w:val="single" w:sz="4" w:space="0" w:color="A5A5A5"/>
            </w:tcBorders>
            <w:shd w:val="clear" w:color="auto" w:fill="auto"/>
            <w:noWrap/>
            <w:vAlign w:val="center"/>
          </w:tcPr>
          <w:p w14:paraId="7F9927BB" w14:textId="32B9F49F" w:rsidR="00BB1DF7" w:rsidRPr="00773A09" w:rsidRDefault="00BB1DF7" w:rsidP="00B03ADE">
            <w:pPr>
              <w:jc w:val="center"/>
              <w:rPr>
                <w:rFonts w:ascii="Calibri" w:hAnsi="Calibri"/>
                <w:color w:val="000000"/>
                <w:sz w:val="22"/>
                <w:szCs w:val="22"/>
              </w:rPr>
            </w:pPr>
            <w:r>
              <w:rPr>
                <w:rFonts w:ascii="Calibri" w:hAnsi="Calibri"/>
                <w:color w:val="000000"/>
                <w:sz w:val="22"/>
              </w:rPr>
              <w:t>≤ 400</w:t>
            </w:r>
          </w:p>
        </w:tc>
        <w:tc>
          <w:tcPr>
            <w:tcW w:w="968" w:type="dxa"/>
            <w:tcBorders>
              <w:top w:val="single" w:sz="4" w:space="0" w:color="A5A5A5"/>
              <w:left w:val="nil"/>
              <w:bottom w:val="single" w:sz="4" w:space="0" w:color="A5A5A5"/>
              <w:right w:val="single" w:sz="4" w:space="0" w:color="A5A5A5"/>
            </w:tcBorders>
            <w:noWrap/>
            <w:vAlign w:val="center"/>
          </w:tcPr>
          <w:p w14:paraId="31962599" w14:textId="22EA4BC2" w:rsidR="00BB1DF7" w:rsidRPr="00773A09" w:rsidRDefault="00BB1DF7" w:rsidP="00B03ADE">
            <w:pPr>
              <w:jc w:val="center"/>
              <w:rPr>
                <w:rFonts w:ascii="Calibri" w:hAnsi="Calibri"/>
                <w:color w:val="000000"/>
                <w:sz w:val="22"/>
                <w:szCs w:val="22"/>
              </w:rPr>
            </w:pPr>
            <w:r>
              <w:rPr>
                <w:rFonts w:ascii="Calibri" w:hAnsi="Calibri"/>
                <w:color w:val="000000"/>
                <w:sz w:val="22"/>
              </w:rPr>
              <w:t>≤ 190</w:t>
            </w:r>
          </w:p>
        </w:tc>
      </w:tr>
    </w:tbl>
    <w:p w14:paraId="4BB39469" w14:textId="58E49319" w:rsidR="00DF0EDE" w:rsidRDefault="00DF0EDE" w:rsidP="00DF0EDE">
      <w:pPr>
        <w:spacing w:line="276" w:lineRule="auto"/>
        <w:jc w:val="center"/>
        <w:rPr>
          <w:b/>
        </w:rPr>
      </w:pPr>
    </w:p>
    <w:p w14:paraId="43514DD8" w14:textId="77777777" w:rsidR="00A64B8C" w:rsidRPr="00773A09" w:rsidRDefault="00A64B8C" w:rsidP="0065140B">
      <w:pPr>
        <w:pStyle w:val="NOTE"/>
        <w:tabs>
          <w:tab w:val="left" w:pos="1418"/>
          <w:tab w:val="left" w:pos="4253"/>
          <w:tab w:val="left" w:pos="4395"/>
          <w:tab w:val="left" w:pos="7088"/>
          <w:tab w:val="left" w:pos="7938"/>
          <w:tab w:val="left" w:pos="8222"/>
        </w:tabs>
        <w:spacing w:line="276" w:lineRule="auto"/>
        <w:ind w:left="0" w:right="0"/>
        <w:rPr>
          <w:rFonts w:ascii="Times New Roman" w:hAnsi="Times New Roman"/>
          <w:sz w:val="22"/>
          <w:szCs w:val="22"/>
        </w:rPr>
      </w:pPr>
      <w:r>
        <w:rPr>
          <w:rFonts w:ascii="Times New Roman" w:hAnsi="Times New Roman"/>
          <w:sz w:val="22"/>
        </w:rPr>
        <w:t>MATERIALS: steel body UNI EN 10130, UNI EN 10152, UNI EN 10215 (alternative: aluminium UNI EN 1706)</w:t>
      </w:r>
    </w:p>
    <w:p w14:paraId="21243F2C" w14:textId="77777777" w:rsidR="00A64B8C" w:rsidRPr="00773A09" w:rsidRDefault="00A64B8C" w:rsidP="0065140B">
      <w:pPr>
        <w:pStyle w:val="NOTE"/>
        <w:tabs>
          <w:tab w:val="left" w:pos="1418"/>
        </w:tabs>
        <w:spacing w:line="276" w:lineRule="auto"/>
        <w:ind w:left="0" w:right="0"/>
        <w:rPr>
          <w:rFonts w:ascii="Times New Roman" w:hAnsi="Times New Roman"/>
          <w:sz w:val="22"/>
          <w:szCs w:val="22"/>
        </w:rPr>
      </w:pPr>
      <w:r>
        <w:rPr>
          <w:rFonts w:ascii="Times New Roman" w:hAnsi="Times New Roman"/>
          <w:sz w:val="22"/>
        </w:rPr>
        <w:t>PROTECTIVE COATING: compliant with UN EN 1359</w:t>
      </w:r>
    </w:p>
    <w:p w14:paraId="06983D73" w14:textId="341A1650" w:rsidR="00A64B8C" w:rsidRPr="00773A09" w:rsidRDefault="00A64B8C" w:rsidP="0065140B">
      <w:pPr>
        <w:pStyle w:val="NOTE"/>
        <w:tabs>
          <w:tab w:val="left" w:pos="1418"/>
        </w:tabs>
        <w:spacing w:line="276" w:lineRule="auto"/>
        <w:ind w:left="0" w:right="0"/>
        <w:rPr>
          <w:rFonts w:ascii="Times New Roman" w:hAnsi="Times New Roman"/>
          <w:sz w:val="22"/>
          <w:szCs w:val="22"/>
        </w:rPr>
      </w:pPr>
      <w:r>
        <w:rPr>
          <w:rFonts w:ascii="Times New Roman" w:hAnsi="Times New Roman"/>
          <w:sz w:val="22"/>
        </w:rPr>
        <w:t>COUPLING: male "gas" threaded cylindrical fittings UNI EN ISO 228</w:t>
      </w:r>
    </w:p>
    <w:p w14:paraId="7CAADFA7" w14:textId="6B616F31" w:rsidR="00C07F0F" w:rsidRPr="00B06D9E" w:rsidRDefault="00C07F0F" w:rsidP="00743322">
      <w:pPr>
        <w:numPr>
          <w:ilvl w:val="12"/>
          <w:numId w:val="0"/>
        </w:numPr>
        <w:spacing w:before="120" w:line="276" w:lineRule="auto"/>
        <w:ind w:right="153"/>
        <w:jc w:val="center"/>
        <w:rPr>
          <w:sz w:val="12"/>
          <w:szCs w:val="24"/>
        </w:rPr>
      </w:pPr>
    </w:p>
    <w:p w14:paraId="13F3AE01" w14:textId="3422A0FB" w:rsidR="00F7623D" w:rsidRPr="00773A09" w:rsidRDefault="00F7623D" w:rsidP="00743322">
      <w:pPr>
        <w:numPr>
          <w:ilvl w:val="12"/>
          <w:numId w:val="0"/>
        </w:numPr>
        <w:spacing w:before="120" w:line="276" w:lineRule="auto"/>
        <w:ind w:right="153"/>
        <w:jc w:val="center"/>
        <w:rPr>
          <w:szCs w:val="24"/>
        </w:rPr>
      </w:pPr>
      <w:r>
        <w:rPr>
          <w:noProof/>
        </w:rPr>
        <w:drawing>
          <wp:inline distT="0" distB="0" distL="0" distR="0" wp14:anchorId="2F868A5C" wp14:editId="5776C8B5">
            <wp:extent cx="4124325" cy="2847975"/>
            <wp:effectExtent l="0" t="0" r="9525" b="9525"/>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24325" cy="2847975"/>
                    </a:xfrm>
                    <a:prstGeom prst="rect">
                      <a:avLst/>
                    </a:prstGeom>
                  </pic:spPr>
                </pic:pic>
              </a:graphicData>
            </a:graphic>
          </wp:inline>
        </w:drawing>
      </w:r>
    </w:p>
    <w:p w14:paraId="765F1242" w14:textId="583A0FF9" w:rsidR="00234AE1" w:rsidRPr="00773A09" w:rsidRDefault="00234AE1" w:rsidP="00F7623D">
      <w:pPr>
        <w:numPr>
          <w:ilvl w:val="12"/>
          <w:numId w:val="0"/>
        </w:numPr>
        <w:spacing w:before="120" w:line="276" w:lineRule="auto"/>
        <w:ind w:right="153"/>
        <w:jc w:val="center"/>
        <w:rPr>
          <w:i/>
        </w:rPr>
      </w:pPr>
      <w:r>
        <w:rPr>
          <w:b/>
          <w:i/>
        </w:rPr>
        <w:t>Figure 3:</w:t>
      </w:r>
      <w:r>
        <w:rPr>
          <w:i/>
        </w:rPr>
        <w:t xml:space="preserve"> G40 meter Flange dimensions - no. 4 holes (Ø18)</w:t>
      </w:r>
    </w:p>
    <w:p w14:paraId="4252FC75" w14:textId="459A573A" w:rsidR="007C2BD1" w:rsidRPr="00773A09" w:rsidRDefault="007C2BD1" w:rsidP="007C2BD1">
      <w:pPr>
        <w:numPr>
          <w:ilvl w:val="12"/>
          <w:numId w:val="0"/>
        </w:numPr>
        <w:spacing w:before="120" w:line="276" w:lineRule="auto"/>
        <w:ind w:right="153"/>
        <w:rPr>
          <w:szCs w:val="24"/>
        </w:rPr>
      </w:pPr>
      <w:r>
        <w:t xml:space="preserve">The drawings shown in </w:t>
      </w:r>
      <w:proofErr w:type="gramStart"/>
      <w:r>
        <w:t>Figure</w:t>
      </w:r>
      <w:proofErr w:type="gramEnd"/>
      <w:r>
        <w:t xml:space="preserve"> 2 and 3 are understood as a "standard model shown as an example", except for the specified dimensions and technical characteristics, which should be considered as binding.</w:t>
      </w:r>
    </w:p>
    <w:p w14:paraId="5475E589" w14:textId="77777777" w:rsidR="00417C7E" w:rsidRPr="00773A09" w:rsidRDefault="00417C7E" w:rsidP="00F1474B">
      <w:pPr>
        <w:pStyle w:val="Titolo2"/>
        <w:spacing w:line="276" w:lineRule="auto"/>
        <w:ind w:hanging="718"/>
      </w:pPr>
      <w:bookmarkStart w:id="51" w:name="_Toc52184517"/>
      <w:bookmarkStart w:id="52" w:name="_Toc52200844"/>
      <w:bookmarkStart w:id="53" w:name="_Toc263419394"/>
      <w:bookmarkStart w:id="54" w:name="_Toc386055206"/>
      <w:bookmarkStart w:id="55" w:name="_Toc145697062"/>
      <w:bookmarkEnd w:id="49"/>
      <w:bookmarkEnd w:id="51"/>
      <w:bookmarkEnd w:id="52"/>
      <w:r>
        <w:lastRenderedPageBreak/>
        <w:t>Marking</w:t>
      </w:r>
      <w:bookmarkEnd w:id="53"/>
      <w:bookmarkEnd w:id="54"/>
      <w:bookmarkEnd w:id="55"/>
    </w:p>
    <w:p w14:paraId="20017FB5" w14:textId="77777777" w:rsidR="00417C7E" w:rsidRPr="00773A09" w:rsidRDefault="00417C7E" w:rsidP="005B47EC">
      <w:pPr>
        <w:pStyle w:val="Titolo3"/>
        <w:spacing w:line="276" w:lineRule="auto"/>
      </w:pPr>
      <w:bookmarkStart w:id="56" w:name="_Toc386055207"/>
      <w:bookmarkStart w:id="57" w:name="_Toc145697063"/>
      <w:r>
        <w:t>Logical Device Name</w:t>
      </w:r>
      <w:bookmarkEnd w:id="56"/>
      <w:bookmarkEnd w:id="57"/>
    </w:p>
    <w:p w14:paraId="748D1433" w14:textId="2F4D59A9" w:rsidR="00417C7E" w:rsidRDefault="00417C7E" w:rsidP="008263ED">
      <w:pPr>
        <w:spacing w:before="120" w:line="276" w:lineRule="auto"/>
      </w:pPr>
      <w:r>
        <w:t xml:space="preserve">Italgas requires all meters to be identified with the Logical Device Name which uniquely characterises each individual meter, in accordance with UNI/TS 11291-11/2. The Logical Device Name of the device, the final eight characters of which correspond to the serial number of the meter, must be indelibly marked on the meter "data plate". It is also required for this to be indelibly "silk-screened" in </w:t>
      </w:r>
      <w:proofErr w:type="spellStart"/>
      <w:r>
        <w:t>BarCode</w:t>
      </w:r>
      <w:proofErr w:type="spellEnd"/>
      <w:r>
        <w:t xml:space="preserve"> format on the front case of the meter. The Logical Device Name must be in ASCII format with a length of 16 characters. The structure consists of five fields as follows. </w:t>
      </w:r>
    </w:p>
    <w:p w14:paraId="4C6AEE7E" w14:textId="77777777" w:rsidR="00365776" w:rsidRPr="00773A09" w:rsidRDefault="00365776" w:rsidP="005B47EC">
      <w:pPr>
        <w:spacing w:line="276" w:lineRule="auto"/>
      </w:pPr>
    </w:p>
    <w:p w14:paraId="634CD360" w14:textId="77777777" w:rsidR="00BF63D8" w:rsidRPr="00773A09" w:rsidRDefault="00BF63D8" w:rsidP="00474C84">
      <w:pPr>
        <w:spacing w:line="276" w:lineRule="auto"/>
      </w:pPr>
    </w:p>
    <w:tbl>
      <w:tblPr>
        <w:tblStyle w:val="Grigliatabella"/>
        <w:tblW w:w="10060" w:type="dxa"/>
        <w:tblLayout w:type="fixed"/>
        <w:tblLook w:val="04A0" w:firstRow="1" w:lastRow="0" w:firstColumn="1" w:lastColumn="0" w:noHBand="0" w:noVBand="1"/>
      </w:tblPr>
      <w:tblGrid>
        <w:gridCol w:w="598"/>
        <w:gridCol w:w="541"/>
        <w:gridCol w:w="541"/>
        <w:gridCol w:w="563"/>
        <w:gridCol w:w="587"/>
        <w:gridCol w:w="709"/>
        <w:gridCol w:w="567"/>
        <w:gridCol w:w="567"/>
        <w:gridCol w:w="567"/>
        <w:gridCol w:w="567"/>
        <w:gridCol w:w="567"/>
        <w:gridCol w:w="567"/>
        <w:gridCol w:w="567"/>
        <w:gridCol w:w="567"/>
        <w:gridCol w:w="567"/>
        <w:gridCol w:w="567"/>
        <w:gridCol w:w="709"/>
        <w:gridCol w:w="142"/>
      </w:tblGrid>
      <w:tr w:rsidR="0065140B" w:rsidRPr="00773A09" w14:paraId="5A9B1DDF" w14:textId="77777777" w:rsidTr="0065140B">
        <w:tc>
          <w:tcPr>
            <w:tcW w:w="598" w:type="dxa"/>
            <w:shd w:val="clear" w:color="auto" w:fill="FFFFFF" w:themeFill="background1"/>
          </w:tcPr>
          <w:p w14:paraId="1555E49E" w14:textId="77777777" w:rsidR="00E9636E" w:rsidRPr="00773A09" w:rsidRDefault="00E9636E" w:rsidP="005B47EC">
            <w:pPr>
              <w:spacing w:line="276" w:lineRule="auto"/>
              <w:jc w:val="center"/>
              <w:rPr>
                <w:sz w:val="20"/>
              </w:rPr>
            </w:pPr>
            <w:r>
              <w:rPr>
                <w:sz w:val="20"/>
              </w:rPr>
              <w:t>Byte</w:t>
            </w:r>
          </w:p>
        </w:tc>
        <w:tc>
          <w:tcPr>
            <w:tcW w:w="541" w:type="dxa"/>
            <w:shd w:val="clear" w:color="auto" w:fill="FFFFFF" w:themeFill="background1"/>
          </w:tcPr>
          <w:p w14:paraId="1B30339A" w14:textId="77777777" w:rsidR="00E9636E" w:rsidRPr="00773A09" w:rsidRDefault="00E9636E" w:rsidP="005B47EC">
            <w:pPr>
              <w:spacing w:line="276" w:lineRule="auto"/>
              <w:jc w:val="center"/>
              <w:rPr>
                <w:sz w:val="20"/>
              </w:rPr>
            </w:pPr>
            <w:r>
              <w:rPr>
                <w:sz w:val="20"/>
              </w:rPr>
              <w:t>1</w:t>
            </w:r>
          </w:p>
        </w:tc>
        <w:tc>
          <w:tcPr>
            <w:tcW w:w="541" w:type="dxa"/>
            <w:shd w:val="clear" w:color="auto" w:fill="FFFFFF" w:themeFill="background1"/>
          </w:tcPr>
          <w:p w14:paraId="2338693F" w14:textId="77777777" w:rsidR="00E9636E" w:rsidRPr="00773A09" w:rsidRDefault="00E9636E" w:rsidP="005B47EC">
            <w:pPr>
              <w:spacing w:line="276" w:lineRule="auto"/>
              <w:jc w:val="center"/>
              <w:rPr>
                <w:sz w:val="20"/>
              </w:rPr>
            </w:pPr>
            <w:r>
              <w:rPr>
                <w:sz w:val="20"/>
              </w:rPr>
              <w:t>2</w:t>
            </w:r>
          </w:p>
        </w:tc>
        <w:tc>
          <w:tcPr>
            <w:tcW w:w="563" w:type="dxa"/>
            <w:shd w:val="clear" w:color="auto" w:fill="FFFFFF" w:themeFill="background1"/>
          </w:tcPr>
          <w:p w14:paraId="462A689C" w14:textId="77777777" w:rsidR="00E9636E" w:rsidRPr="00773A09" w:rsidRDefault="00E9636E" w:rsidP="005B47EC">
            <w:pPr>
              <w:spacing w:line="276" w:lineRule="auto"/>
              <w:jc w:val="center"/>
              <w:rPr>
                <w:sz w:val="20"/>
              </w:rPr>
            </w:pPr>
            <w:r>
              <w:rPr>
                <w:sz w:val="20"/>
              </w:rPr>
              <w:t>3</w:t>
            </w:r>
          </w:p>
        </w:tc>
        <w:tc>
          <w:tcPr>
            <w:tcW w:w="587" w:type="dxa"/>
            <w:shd w:val="clear" w:color="auto" w:fill="FFFFFF" w:themeFill="background1"/>
          </w:tcPr>
          <w:p w14:paraId="63FBF087" w14:textId="77777777" w:rsidR="00E9636E" w:rsidRPr="00773A09" w:rsidRDefault="00E9636E" w:rsidP="005B47EC">
            <w:pPr>
              <w:spacing w:line="276" w:lineRule="auto"/>
              <w:jc w:val="center"/>
              <w:rPr>
                <w:sz w:val="20"/>
              </w:rPr>
            </w:pPr>
            <w:r>
              <w:rPr>
                <w:sz w:val="20"/>
              </w:rPr>
              <w:t>4</w:t>
            </w:r>
          </w:p>
        </w:tc>
        <w:tc>
          <w:tcPr>
            <w:tcW w:w="709" w:type="dxa"/>
            <w:shd w:val="clear" w:color="auto" w:fill="FFFFFF" w:themeFill="background1"/>
          </w:tcPr>
          <w:p w14:paraId="53474C4D" w14:textId="77777777" w:rsidR="00E9636E" w:rsidRPr="00773A09" w:rsidRDefault="00E9636E" w:rsidP="005B47EC">
            <w:pPr>
              <w:spacing w:line="276" w:lineRule="auto"/>
              <w:jc w:val="center"/>
              <w:rPr>
                <w:sz w:val="20"/>
              </w:rPr>
            </w:pPr>
            <w:r>
              <w:rPr>
                <w:sz w:val="20"/>
              </w:rPr>
              <w:t>5</w:t>
            </w:r>
          </w:p>
        </w:tc>
        <w:tc>
          <w:tcPr>
            <w:tcW w:w="567" w:type="dxa"/>
            <w:shd w:val="clear" w:color="auto" w:fill="FFFFFF" w:themeFill="background1"/>
          </w:tcPr>
          <w:p w14:paraId="7146F6F8" w14:textId="77777777" w:rsidR="00E9636E" w:rsidRPr="00773A09" w:rsidRDefault="00E9636E" w:rsidP="005B47EC">
            <w:pPr>
              <w:spacing w:line="276" w:lineRule="auto"/>
              <w:jc w:val="center"/>
              <w:rPr>
                <w:sz w:val="20"/>
              </w:rPr>
            </w:pPr>
            <w:r>
              <w:rPr>
                <w:sz w:val="20"/>
              </w:rPr>
              <w:t>6</w:t>
            </w:r>
          </w:p>
        </w:tc>
        <w:tc>
          <w:tcPr>
            <w:tcW w:w="567" w:type="dxa"/>
            <w:shd w:val="clear" w:color="auto" w:fill="FFFFFF" w:themeFill="background1"/>
          </w:tcPr>
          <w:p w14:paraId="4A7D6F7F" w14:textId="77777777" w:rsidR="00E9636E" w:rsidRPr="00773A09" w:rsidRDefault="00E9636E" w:rsidP="005B47EC">
            <w:pPr>
              <w:spacing w:line="276" w:lineRule="auto"/>
              <w:jc w:val="center"/>
              <w:rPr>
                <w:sz w:val="20"/>
              </w:rPr>
            </w:pPr>
            <w:r>
              <w:rPr>
                <w:sz w:val="20"/>
              </w:rPr>
              <w:t>7</w:t>
            </w:r>
          </w:p>
        </w:tc>
        <w:tc>
          <w:tcPr>
            <w:tcW w:w="567" w:type="dxa"/>
            <w:shd w:val="clear" w:color="auto" w:fill="FFFFFF" w:themeFill="background1"/>
          </w:tcPr>
          <w:p w14:paraId="492B2816" w14:textId="77777777" w:rsidR="00E9636E" w:rsidRPr="00773A09" w:rsidRDefault="00E9636E" w:rsidP="005B47EC">
            <w:pPr>
              <w:spacing w:line="276" w:lineRule="auto"/>
              <w:jc w:val="center"/>
              <w:rPr>
                <w:sz w:val="20"/>
              </w:rPr>
            </w:pPr>
            <w:r>
              <w:rPr>
                <w:sz w:val="20"/>
              </w:rPr>
              <w:t>8</w:t>
            </w:r>
          </w:p>
        </w:tc>
        <w:tc>
          <w:tcPr>
            <w:tcW w:w="567" w:type="dxa"/>
            <w:shd w:val="clear" w:color="auto" w:fill="FFFFFF" w:themeFill="background1"/>
          </w:tcPr>
          <w:p w14:paraId="17ADC2BD" w14:textId="77777777" w:rsidR="00E9636E" w:rsidRPr="00773A09" w:rsidRDefault="00E9636E" w:rsidP="005B47EC">
            <w:pPr>
              <w:spacing w:line="276" w:lineRule="auto"/>
              <w:jc w:val="center"/>
              <w:rPr>
                <w:sz w:val="20"/>
              </w:rPr>
            </w:pPr>
            <w:r>
              <w:rPr>
                <w:sz w:val="20"/>
              </w:rPr>
              <w:t>9</w:t>
            </w:r>
          </w:p>
        </w:tc>
        <w:tc>
          <w:tcPr>
            <w:tcW w:w="567" w:type="dxa"/>
            <w:shd w:val="clear" w:color="auto" w:fill="FFFFFF" w:themeFill="background1"/>
          </w:tcPr>
          <w:p w14:paraId="001491F9" w14:textId="77777777" w:rsidR="00E9636E" w:rsidRPr="00773A09" w:rsidRDefault="00E9636E" w:rsidP="005B47EC">
            <w:pPr>
              <w:spacing w:line="276" w:lineRule="auto"/>
              <w:jc w:val="center"/>
              <w:rPr>
                <w:sz w:val="20"/>
              </w:rPr>
            </w:pPr>
            <w:r>
              <w:rPr>
                <w:sz w:val="20"/>
              </w:rPr>
              <w:t>10</w:t>
            </w:r>
          </w:p>
        </w:tc>
        <w:tc>
          <w:tcPr>
            <w:tcW w:w="567" w:type="dxa"/>
            <w:shd w:val="clear" w:color="auto" w:fill="FFFFFF" w:themeFill="background1"/>
          </w:tcPr>
          <w:p w14:paraId="3030B19C" w14:textId="77777777" w:rsidR="00E9636E" w:rsidRPr="00773A09" w:rsidRDefault="00E9636E" w:rsidP="005B47EC">
            <w:pPr>
              <w:spacing w:line="276" w:lineRule="auto"/>
              <w:jc w:val="center"/>
              <w:rPr>
                <w:sz w:val="20"/>
              </w:rPr>
            </w:pPr>
            <w:r>
              <w:rPr>
                <w:sz w:val="20"/>
              </w:rPr>
              <w:t>11</w:t>
            </w:r>
          </w:p>
        </w:tc>
        <w:tc>
          <w:tcPr>
            <w:tcW w:w="567" w:type="dxa"/>
            <w:shd w:val="clear" w:color="auto" w:fill="FFFFFF" w:themeFill="background1"/>
          </w:tcPr>
          <w:p w14:paraId="571A7155" w14:textId="77777777" w:rsidR="00E9636E" w:rsidRPr="00773A09" w:rsidRDefault="00E9636E" w:rsidP="005B47EC">
            <w:pPr>
              <w:spacing w:line="276" w:lineRule="auto"/>
              <w:jc w:val="center"/>
              <w:rPr>
                <w:sz w:val="20"/>
              </w:rPr>
            </w:pPr>
            <w:r>
              <w:rPr>
                <w:sz w:val="20"/>
              </w:rPr>
              <w:t>12</w:t>
            </w:r>
          </w:p>
        </w:tc>
        <w:tc>
          <w:tcPr>
            <w:tcW w:w="567" w:type="dxa"/>
            <w:shd w:val="clear" w:color="auto" w:fill="FFFFFF" w:themeFill="background1"/>
          </w:tcPr>
          <w:p w14:paraId="2C7AB22E" w14:textId="77777777" w:rsidR="00E9636E" w:rsidRPr="00773A09" w:rsidRDefault="00E9636E" w:rsidP="005B47EC">
            <w:pPr>
              <w:spacing w:line="276" w:lineRule="auto"/>
              <w:jc w:val="center"/>
              <w:rPr>
                <w:sz w:val="20"/>
              </w:rPr>
            </w:pPr>
            <w:r>
              <w:rPr>
                <w:sz w:val="20"/>
              </w:rPr>
              <w:t>13</w:t>
            </w:r>
          </w:p>
        </w:tc>
        <w:tc>
          <w:tcPr>
            <w:tcW w:w="567" w:type="dxa"/>
            <w:shd w:val="clear" w:color="auto" w:fill="FFFFFF" w:themeFill="background1"/>
          </w:tcPr>
          <w:p w14:paraId="7A12628D" w14:textId="77777777" w:rsidR="00E9636E" w:rsidRPr="00773A09" w:rsidRDefault="00E9636E" w:rsidP="005B47EC">
            <w:pPr>
              <w:spacing w:line="276" w:lineRule="auto"/>
              <w:jc w:val="center"/>
              <w:rPr>
                <w:sz w:val="20"/>
              </w:rPr>
            </w:pPr>
            <w:r>
              <w:rPr>
                <w:sz w:val="20"/>
              </w:rPr>
              <w:t>14</w:t>
            </w:r>
          </w:p>
        </w:tc>
        <w:tc>
          <w:tcPr>
            <w:tcW w:w="567" w:type="dxa"/>
            <w:shd w:val="clear" w:color="auto" w:fill="FFFFFF" w:themeFill="background1"/>
          </w:tcPr>
          <w:p w14:paraId="2E5BC53E" w14:textId="77777777" w:rsidR="00E9636E" w:rsidRPr="00773A09" w:rsidRDefault="00E9636E" w:rsidP="005B47EC">
            <w:pPr>
              <w:spacing w:line="276" w:lineRule="auto"/>
              <w:jc w:val="center"/>
              <w:rPr>
                <w:sz w:val="20"/>
              </w:rPr>
            </w:pPr>
            <w:r>
              <w:rPr>
                <w:sz w:val="20"/>
              </w:rPr>
              <w:t>15</w:t>
            </w:r>
          </w:p>
        </w:tc>
        <w:tc>
          <w:tcPr>
            <w:tcW w:w="851" w:type="dxa"/>
            <w:gridSpan w:val="2"/>
            <w:shd w:val="clear" w:color="auto" w:fill="FFFFFF" w:themeFill="background1"/>
          </w:tcPr>
          <w:p w14:paraId="11AAA57B" w14:textId="77777777" w:rsidR="00E9636E" w:rsidRPr="00773A09" w:rsidRDefault="00E9636E" w:rsidP="005B47EC">
            <w:pPr>
              <w:spacing w:line="276" w:lineRule="auto"/>
              <w:jc w:val="center"/>
              <w:rPr>
                <w:sz w:val="20"/>
              </w:rPr>
            </w:pPr>
            <w:r>
              <w:rPr>
                <w:sz w:val="20"/>
              </w:rPr>
              <w:t>16</w:t>
            </w:r>
          </w:p>
        </w:tc>
      </w:tr>
      <w:tr w:rsidR="007F02A3" w:rsidRPr="00773A09" w14:paraId="36D415C5" w14:textId="77777777" w:rsidTr="0065140B">
        <w:trPr>
          <w:cantSplit/>
          <w:trHeight w:val="837"/>
        </w:trPr>
        <w:tc>
          <w:tcPr>
            <w:tcW w:w="598" w:type="dxa"/>
            <w:shd w:val="clear" w:color="auto" w:fill="FFFFFF" w:themeFill="background1"/>
            <w:textDirection w:val="btLr"/>
            <w:vAlign w:val="center"/>
          </w:tcPr>
          <w:p w14:paraId="0BD5EB14" w14:textId="77777777" w:rsidR="007F02A3" w:rsidRPr="00773A09" w:rsidRDefault="007F02A3" w:rsidP="007F02A3">
            <w:pPr>
              <w:spacing w:line="276" w:lineRule="auto"/>
              <w:ind w:left="113" w:right="113"/>
              <w:jc w:val="center"/>
              <w:rPr>
                <w:sz w:val="20"/>
              </w:rPr>
            </w:pPr>
            <w:r>
              <w:rPr>
                <w:sz w:val="20"/>
              </w:rPr>
              <w:t>Part</w:t>
            </w:r>
          </w:p>
        </w:tc>
        <w:tc>
          <w:tcPr>
            <w:tcW w:w="1645" w:type="dxa"/>
            <w:gridSpan w:val="3"/>
            <w:shd w:val="clear" w:color="auto" w:fill="FFFFFF" w:themeFill="background1"/>
            <w:vAlign w:val="center"/>
          </w:tcPr>
          <w:p w14:paraId="28A8036F" w14:textId="77777777" w:rsidR="007F02A3" w:rsidRPr="00773A09" w:rsidRDefault="007F02A3" w:rsidP="007F02A3">
            <w:pPr>
              <w:spacing w:line="276" w:lineRule="auto"/>
              <w:jc w:val="center"/>
              <w:rPr>
                <w:sz w:val="18"/>
              </w:rPr>
            </w:pPr>
            <w:r>
              <w:rPr>
                <w:sz w:val="18"/>
              </w:rPr>
              <w:t>MANUFACTURER ID</w:t>
            </w:r>
          </w:p>
        </w:tc>
        <w:tc>
          <w:tcPr>
            <w:tcW w:w="587" w:type="dxa"/>
            <w:shd w:val="clear" w:color="auto" w:fill="FFFFFF" w:themeFill="background1"/>
            <w:vAlign w:val="center"/>
          </w:tcPr>
          <w:p w14:paraId="50987065" w14:textId="77777777" w:rsidR="007F02A3" w:rsidRPr="00773A09" w:rsidRDefault="007F02A3" w:rsidP="007F02A3">
            <w:pPr>
              <w:spacing w:line="276" w:lineRule="auto"/>
              <w:jc w:val="center"/>
              <w:rPr>
                <w:sz w:val="18"/>
              </w:rPr>
            </w:pPr>
            <w:r>
              <w:rPr>
                <w:sz w:val="18"/>
              </w:rPr>
              <w:t>RESERVED</w:t>
            </w:r>
          </w:p>
        </w:tc>
        <w:tc>
          <w:tcPr>
            <w:tcW w:w="1276" w:type="dxa"/>
            <w:gridSpan w:val="2"/>
            <w:shd w:val="clear" w:color="auto" w:fill="FFFFFF" w:themeFill="background1"/>
            <w:vAlign w:val="center"/>
          </w:tcPr>
          <w:p w14:paraId="031CBFF1" w14:textId="77777777" w:rsidR="007F02A3" w:rsidRPr="00773A09" w:rsidRDefault="007F02A3" w:rsidP="007F02A3">
            <w:pPr>
              <w:spacing w:line="276" w:lineRule="auto"/>
              <w:jc w:val="center"/>
              <w:rPr>
                <w:sz w:val="18"/>
              </w:rPr>
            </w:pPr>
            <w:r>
              <w:rPr>
                <w:sz w:val="18"/>
              </w:rPr>
              <w:t>TYPE</w:t>
            </w:r>
          </w:p>
        </w:tc>
        <w:tc>
          <w:tcPr>
            <w:tcW w:w="1134" w:type="dxa"/>
            <w:gridSpan w:val="2"/>
            <w:shd w:val="clear" w:color="auto" w:fill="FFFFFF" w:themeFill="background1"/>
            <w:vAlign w:val="center"/>
          </w:tcPr>
          <w:p w14:paraId="00FC2D96" w14:textId="77777777" w:rsidR="007F02A3" w:rsidRPr="00773A09" w:rsidRDefault="007F02A3" w:rsidP="007F02A3">
            <w:pPr>
              <w:spacing w:line="276" w:lineRule="auto"/>
              <w:jc w:val="center"/>
              <w:rPr>
                <w:sz w:val="18"/>
              </w:rPr>
            </w:pPr>
            <w:r>
              <w:rPr>
                <w:sz w:val="18"/>
              </w:rPr>
              <w:t>VERSION</w:t>
            </w:r>
          </w:p>
        </w:tc>
        <w:tc>
          <w:tcPr>
            <w:tcW w:w="4820" w:type="dxa"/>
            <w:gridSpan w:val="9"/>
            <w:shd w:val="clear" w:color="auto" w:fill="FFFFFF" w:themeFill="background1"/>
            <w:vAlign w:val="center"/>
          </w:tcPr>
          <w:p w14:paraId="656D8D56" w14:textId="77777777" w:rsidR="007F02A3" w:rsidRPr="00773A09" w:rsidRDefault="007F02A3" w:rsidP="007F02A3">
            <w:pPr>
              <w:spacing w:line="276" w:lineRule="auto"/>
              <w:jc w:val="center"/>
              <w:rPr>
                <w:sz w:val="18"/>
              </w:rPr>
            </w:pPr>
            <w:r>
              <w:rPr>
                <w:sz w:val="18"/>
              </w:rPr>
              <w:t>SERIAL NUMBER</w:t>
            </w:r>
          </w:p>
        </w:tc>
      </w:tr>
      <w:tr w:rsidR="007F02A3" w:rsidRPr="00773A09" w14:paraId="679820E4" w14:textId="77777777" w:rsidTr="0065140B">
        <w:trPr>
          <w:cantSplit/>
          <w:trHeight w:val="1040"/>
        </w:trPr>
        <w:tc>
          <w:tcPr>
            <w:tcW w:w="598" w:type="dxa"/>
            <w:shd w:val="clear" w:color="auto" w:fill="FFFFFF" w:themeFill="background1"/>
            <w:textDirection w:val="btLr"/>
          </w:tcPr>
          <w:p w14:paraId="01540521" w14:textId="77777777" w:rsidR="007F02A3" w:rsidRPr="00773A09" w:rsidRDefault="007F02A3" w:rsidP="007F02A3">
            <w:pPr>
              <w:spacing w:line="276" w:lineRule="auto"/>
              <w:ind w:left="113" w:right="113"/>
              <w:jc w:val="center"/>
              <w:rPr>
                <w:sz w:val="20"/>
              </w:rPr>
            </w:pPr>
            <w:r>
              <w:rPr>
                <w:sz w:val="20"/>
              </w:rPr>
              <w:t>Format</w:t>
            </w:r>
          </w:p>
        </w:tc>
        <w:tc>
          <w:tcPr>
            <w:tcW w:w="1645" w:type="dxa"/>
            <w:gridSpan w:val="3"/>
            <w:shd w:val="clear" w:color="auto" w:fill="FFFFFF" w:themeFill="background1"/>
            <w:vAlign w:val="center"/>
          </w:tcPr>
          <w:p w14:paraId="0F557F4F" w14:textId="77777777" w:rsidR="007F02A3" w:rsidRPr="00773A09" w:rsidRDefault="007F02A3" w:rsidP="007F02A3">
            <w:pPr>
              <w:spacing w:line="276" w:lineRule="auto"/>
              <w:jc w:val="center"/>
              <w:rPr>
                <w:sz w:val="18"/>
              </w:rPr>
            </w:pPr>
            <w:r>
              <w:rPr>
                <w:sz w:val="18"/>
              </w:rPr>
              <w:t>PRINTABLE ALPHABETICAL</w:t>
            </w:r>
          </w:p>
          <w:p w14:paraId="5E01B5A4" w14:textId="77777777" w:rsidR="00474C84" w:rsidRPr="00773A09" w:rsidRDefault="00474C84" w:rsidP="007F02A3">
            <w:pPr>
              <w:spacing w:line="276" w:lineRule="auto"/>
              <w:jc w:val="center"/>
              <w:rPr>
                <w:sz w:val="18"/>
              </w:rPr>
            </w:pPr>
            <w:r>
              <w:rPr>
                <w:sz w:val="18"/>
              </w:rPr>
              <w:t>[A-Z] {3,3}</w:t>
            </w:r>
          </w:p>
        </w:tc>
        <w:tc>
          <w:tcPr>
            <w:tcW w:w="587" w:type="dxa"/>
            <w:shd w:val="clear" w:color="auto" w:fill="FFFFFF" w:themeFill="background1"/>
            <w:vAlign w:val="center"/>
          </w:tcPr>
          <w:p w14:paraId="02A245E9" w14:textId="77777777" w:rsidR="007F02A3" w:rsidRPr="00773A09" w:rsidRDefault="007F02A3" w:rsidP="007F02A3">
            <w:pPr>
              <w:spacing w:line="276" w:lineRule="auto"/>
              <w:jc w:val="center"/>
              <w:rPr>
                <w:sz w:val="18"/>
              </w:rPr>
            </w:pPr>
            <w:r>
              <w:rPr>
                <w:sz w:val="18"/>
              </w:rPr>
              <w:t>ASCII</w:t>
            </w:r>
          </w:p>
        </w:tc>
        <w:tc>
          <w:tcPr>
            <w:tcW w:w="1276" w:type="dxa"/>
            <w:gridSpan w:val="2"/>
            <w:shd w:val="clear" w:color="auto" w:fill="FFFFFF" w:themeFill="background1"/>
            <w:vAlign w:val="center"/>
          </w:tcPr>
          <w:p w14:paraId="2660B80A" w14:textId="77777777" w:rsidR="007F02A3" w:rsidRPr="00773A09" w:rsidRDefault="007F02A3" w:rsidP="007F02A3">
            <w:pPr>
              <w:spacing w:line="276" w:lineRule="auto"/>
              <w:jc w:val="center"/>
              <w:rPr>
                <w:sz w:val="18"/>
              </w:rPr>
            </w:pPr>
            <w:r>
              <w:rPr>
                <w:sz w:val="18"/>
              </w:rPr>
              <w:t>ASCII-HEX</w:t>
            </w:r>
          </w:p>
        </w:tc>
        <w:tc>
          <w:tcPr>
            <w:tcW w:w="1134" w:type="dxa"/>
            <w:gridSpan w:val="2"/>
            <w:shd w:val="clear" w:color="auto" w:fill="FFFFFF" w:themeFill="background1"/>
            <w:vAlign w:val="center"/>
          </w:tcPr>
          <w:p w14:paraId="67811A8B" w14:textId="77777777" w:rsidR="007F02A3" w:rsidRPr="00773A09" w:rsidRDefault="007F02A3" w:rsidP="007F02A3">
            <w:pPr>
              <w:spacing w:line="276" w:lineRule="auto"/>
              <w:jc w:val="center"/>
              <w:rPr>
                <w:sz w:val="18"/>
              </w:rPr>
            </w:pPr>
            <w:r>
              <w:rPr>
                <w:sz w:val="18"/>
              </w:rPr>
              <w:t>ASCII-HEX</w:t>
            </w:r>
          </w:p>
          <w:p w14:paraId="5EE43F34" w14:textId="77777777" w:rsidR="00474C84" w:rsidRPr="00773A09" w:rsidRDefault="00474C84" w:rsidP="00474C84">
            <w:pPr>
              <w:spacing w:line="276" w:lineRule="auto"/>
              <w:jc w:val="center"/>
              <w:rPr>
                <w:sz w:val="18"/>
              </w:rPr>
            </w:pPr>
            <w:r>
              <w:rPr>
                <w:sz w:val="18"/>
              </w:rPr>
              <w:t>[0-9A-F] {2,2}</w:t>
            </w:r>
          </w:p>
        </w:tc>
        <w:tc>
          <w:tcPr>
            <w:tcW w:w="4820" w:type="dxa"/>
            <w:gridSpan w:val="9"/>
            <w:shd w:val="clear" w:color="auto" w:fill="FFFFFF" w:themeFill="background1"/>
            <w:vAlign w:val="center"/>
          </w:tcPr>
          <w:p w14:paraId="75599FA1" w14:textId="77777777" w:rsidR="007F02A3" w:rsidRPr="00773A09" w:rsidRDefault="007F02A3" w:rsidP="0065140B">
            <w:pPr>
              <w:spacing w:line="276" w:lineRule="auto"/>
              <w:ind w:right="-110"/>
              <w:jc w:val="center"/>
              <w:rPr>
                <w:sz w:val="18"/>
              </w:rPr>
            </w:pPr>
            <w:r>
              <w:rPr>
                <w:sz w:val="18"/>
              </w:rPr>
              <w:t>ASCII-HEX</w:t>
            </w:r>
          </w:p>
          <w:p w14:paraId="0A4DD95B" w14:textId="77777777" w:rsidR="00474C84" w:rsidRPr="00773A09" w:rsidRDefault="00474C84" w:rsidP="00474C84">
            <w:pPr>
              <w:spacing w:line="276" w:lineRule="auto"/>
              <w:jc w:val="center"/>
              <w:rPr>
                <w:sz w:val="18"/>
              </w:rPr>
            </w:pPr>
            <w:r>
              <w:rPr>
                <w:sz w:val="18"/>
              </w:rPr>
              <w:t>[0-9] {8,8}</w:t>
            </w:r>
          </w:p>
        </w:tc>
      </w:tr>
      <w:tr w:rsidR="0065140B" w:rsidRPr="00773A09" w14:paraId="218F9095" w14:textId="77777777" w:rsidTr="0065140B">
        <w:trPr>
          <w:gridAfter w:val="1"/>
          <w:wAfter w:w="142" w:type="dxa"/>
          <w:trHeight w:val="516"/>
        </w:trPr>
        <w:tc>
          <w:tcPr>
            <w:tcW w:w="598" w:type="dxa"/>
            <w:vMerge w:val="restart"/>
            <w:shd w:val="clear" w:color="auto" w:fill="FFFFFF" w:themeFill="background1"/>
            <w:textDirection w:val="btLr"/>
          </w:tcPr>
          <w:p w14:paraId="5232CACE" w14:textId="77777777" w:rsidR="007F02A3" w:rsidRPr="00773A09" w:rsidRDefault="007F02A3" w:rsidP="007F02A3">
            <w:pPr>
              <w:spacing w:line="276" w:lineRule="auto"/>
              <w:ind w:left="113" w:right="113"/>
              <w:rPr>
                <w:sz w:val="20"/>
              </w:rPr>
            </w:pPr>
            <w:r>
              <w:rPr>
                <w:sz w:val="20"/>
              </w:rPr>
              <w:t>Example</w:t>
            </w:r>
          </w:p>
        </w:tc>
        <w:tc>
          <w:tcPr>
            <w:tcW w:w="541" w:type="dxa"/>
            <w:shd w:val="clear" w:color="auto" w:fill="FFFFFF" w:themeFill="background1"/>
            <w:vAlign w:val="center"/>
          </w:tcPr>
          <w:p w14:paraId="019B23F8" w14:textId="77777777" w:rsidR="007F02A3" w:rsidRPr="00773A09" w:rsidRDefault="007F02A3" w:rsidP="007F02A3">
            <w:pPr>
              <w:spacing w:line="276" w:lineRule="auto"/>
              <w:jc w:val="center"/>
              <w:rPr>
                <w:sz w:val="18"/>
              </w:rPr>
            </w:pPr>
            <w:r>
              <w:rPr>
                <w:sz w:val="18"/>
              </w:rPr>
              <w:t>“X”</w:t>
            </w:r>
          </w:p>
        </w:tc>
        <w:tc>
          <w:tcPr>
            <w:tcW w:w="541" w:type="dxa"/>
            <w:shd w:val="clear" w:color="auto" w:fill="FFFFFF" w:themeFill="background1"/>
            <w:vAlign w:val="center"/>
          </w:tcPr>
          <w:p w14:paraId="37BFA07C" w14:textId="77777777" w:rsidR="007F02A3" w:rsidRPr="00773A09" w:rsidRDefault="007F02A3" w:rsidP="007F02A3">
            <w:pPr>
              <w:spacing w:line="276" w:lineRule="auto"/>
              <w:jc w:val="center"/>
              <w:rPr>
                <w:sz w:val="18"/>
              </w:rPr>
            </w:pPr>
            <w:r>
              <w:rPr>
                <w:sz w:val="18"/>
              </w:rPr>
              <w:t>“Y”</w:t>
            </w:r>
          </w:p>
        </w:tc>
        <w:tc>
          <w:tcPr>
            <w:tcW w:w="563" w:type="dxa"/>
            <w:shd w:val="clear" w:color="auto" w:fill="FFFFFF" w:themeFill="background1"/>
            <w:vAlign w:val="center"/>
          </w:tcPr>
          <w:p w14:paraId="4D7C8226" w14:textId="77777777" w:rsidR="007F02A3" w:rsidRPr="00773A09" w:rsidRDefault="007F02A3" w:rsidP="007F02A3">
            <w:pPr>
              <w:spacing w:line="276" w:lineRule="auto"/>
              <w:jc w:val="center"/>
              <w:rPr>
                <w:sz w:val="18"/>
              </w:rPr>
            </w:pPr>
            <w:r>
              <w:rPr>
                <w:sz w:val="18"/>
              </w:rPr>
              <w:t>“Z”</w:t>
            </w:r>
          </w:p>
        </w:tc>
        <w:tc>
          <w:tcPr>
            <w:tcW w:w="587" w:type="dxa"/>
            <w:shd w:val="clear" w:color="auto" w:fill="FFFFFF" w:themeFill="background1"/>
            <w:vAlign w:val="center"/>
          </w:tcPr>
          <w:p w14:paraId="3C99CD96" w14:textId="77777777" w:rsidR="007F02A3" w:rsidRPr="00773A09" w:rsidRDefault="007F02A3" w:rsidP="007F02A3">
            <w:pPr>
              <w:spacing w:line="276" w:lineRule="auto"/>
              <w:jc w:val="center"/>
              <w:rPr>
                <w:sz w:val="18"/>
              </w:rPr>
            </w:pPr>
            <w:r>
              <w:rPr>
                <w:sz w:val="18"/>
              </w:rPr>
              <w:t>“R”</w:t>
            </w:r>
          </w:p>
        </w:tc>
        <w:tc>
          <w:tcPr>
            <w:tcW w:w="709" w:type="dxa"/>
            <w:shd w:val="clear" w:color="auto" w:fill="FFFFFF" w:themeFill="background1"/>
            <w:vAlign w:val="center"/>
          </w:tcPr>
          <w:p w14:paraId="7370CEE7" w14:textId="77777777" w:rsidR="007F02A3" w:rsidRPr="00773A09" w:rsidRDefault="007F02A3" w:rsidP="007F02A3">
            <w:pPr>
              <w:spacing w:line="276" w:lineRule="auto"/>
              <w:jc w:val="center"/>
              <w:rPr>
                <w:sz w:val="18"/>
              </w:rPr>
            </w:pPr>
            <w:r>
              <w:rPr>
                <w:sz w:val="18"/>
              </w:rPr>
              <w:t>“0”</w:t>
            </w:r>
          </w:p>
        </w:tc>
        <w:tc>
          <w:tcPr>
            <w:tcW w:w="567" w:type="dxa"/>
            <w:shd w:val="clear" w:color="auto" w:fill="FFFFFF" w:themeFill="background1"/>
            <w:vAlign w:val="center"/>
          </w:tcPr>
          <w:p w14:paraId="49BE64D6" w14:textId="77777777" w:rsidR="007F02A3" w:rsidRPr="00773A09" w:rsidRDefault="007F02A3" w:rsidP="007F02A3">
            <w:pPr>
              <w:spacing w:line="276" w:lineRule="auto"/>
              <w:jc w:val="center"/>
              <w:rPr>
                <w:sz w:val="18"/>
              </w:rPr>
            </w:pPr>
            <w:r>
              <w:rPr>
                <w:sz w:val="18"/>
              </w:rPr>
              <w:t>“3”</w:t>
            </w:r>
          </w:p>
        </w:tc>
        <w:tc>
          <w:tcPr>
            <w:tcW w:w="567" w:type="dxa"/>
            <w:shd w:val="clear" w:color="auto" w:fill="FFFFFF" w:themeFill="background1"/>
            <w:vAlign w:val="center"/>
          </w:tcPr>
          <w:p w14:paraId="282F3565" w14:textId="77777777" w:rsidR="007F02A3" w:rsidRPr="00773A09" w:rsidRDefault="007F02A3" w:rsidP="007F02A3">
            <w:pPr>
              <w:spacing w:line="276" w:lineRule="auto"/>
              <w:jc w:val="center"/>
              <w:rPr>
                <w:sz w:val="18"/>
              </w:rPr>
            </w:pPr>
            <w:r>
              <w:rPr>
                <w:sz w:val="18"/>
              </w:rPr>
              <w:t>“3”</w:t>
            </w:r>
          </w:p>
        </w:tc>
        <w:tc>
          <w:tcPr>
            <w:tcW w:w="567" w:type="dxa"/>
            <w:shd w:val="clear" w:color="auto" w:fill="FFFFFF" w:themeFill="background1"/>
            <w:vAlign w:val="center"/>
          </w:tcPr>
          <w:p w14:paraId="36201A64" w14:textId="77777777" w:rsidR="007F02A3" w:rsidRPr="00773A09" w:rsidRDefault="007F02A3" w:rsidP="007F02A3">
            <w:pPr>
              <w:spacing w:line="276" w:lineRule="auto"/>
              <w:jc w:val="center"/>
              <w:rPr>
                <w:sz w:val="18"/>
              </w:rPr>
            </w:pPr>
            <w:r>
              <w:rPr>
                <w:sz w:val="18"/>
              </w:rPr>
              <w:t>“3”</w:t>
            </w:r>
          </w:p>
        </w:tc>
        <w:tc>
          <w:tcPr>
            <w:tcW w:w="567" w:type="dxa"/>
            <w:shd w:val="clear" w:color="auto" w:fill="FFFFFF" w:themeFill="background1"/>
            <w:vAlign w:val="center"/>
          </w:tcPr>
          <w:p w14:paraId="08A138BC" w14:textId="77777777" w:rsidR="007F02A3" w:rsidRPr="00773A09" w:rsidRDefault="007F02A3" w:rsidP="007F02A3">
            <w:pPr>
              <w:spacing w:line="276" w:lineRule="auto"/>
              <w:jc w:val="center"/>
              <w:rPr>
                <w:sz w:val="18"/>
              </w:rPr>
            </w:pPr>
            <w:r>
              <w:rPr>
                <w:sz w:val="18"/>
              </w:rPr>
              <w:t>“1”</w:t>
            </w:r>
          </w:p>
        </w:tc>
        <w:tc>
          <w:tcPr>
            <w:tcW w:w="567" w:type="dxa"/>
            <w:shd w:val="clear" w:color="auto" w:fill="FFFFFF" w:themeFill="background1"/>
            <w:vAlign w:val="center"/>
          </w:tcPr>
          <w:p w14:paraId="2C0A45F0" w14:textId="77777777" w:rsidR="007F02A3" w:rsidRPr="00773A09" w:rsidRDefault="007F02A3" w:rsidP="007F02A3">
            <w:pPr>
              <w:spacing w:line="276" w:lineRule="auto"/>
              <w:jc w:val="center"/>
              <w:rPr>
                <w:sz w:val="18"/>
              </w:rPr>
            </w:pPr>
            <w:r>
              <w:rPr>
                <w:sz w:val="18"/>
              </w:rPr>
              <w:t>“2”</w:t>
            </w:r>
          </w:p>
        </w:tc>
        <w:tc>
          <w:tcPr>
            <w:tcW w:w="567" w:type="dxa"/>
            <w:shd w:val="clear" w:color="auto" w:fill="FFFFFF" w:themeFill="background1"/>
            <w:vAlign w:val="center"/>
          </w:tcPr>
          <w:p w14:paraId="2129C029" w14:textId="77777777" w:rsidR="007F02A3" w:rsidRPr="00773A09" w:rsidRDefault="007F02A3" w:rsidP="007F02A3">
            <w:pPr>
              <w:spacing w:line="276" w:lineRule="auto"/>
              <w:jc w:val="center"/>
              <w:rPr>
                <w:sz w:val="18"/>
              </w:rPr>
            </w:pPr>
            <w:r>
              <w:rPr>
                <w:sz w:val="18"/>
              </w:rPr>
              <w:t>“3”</w:t>
            </w:r>
          </w:p>
        </w:tc>
        <w:tc>
          <w:tcPr>
            <w:tcW w:w="567" w:type="dxa"/>
            <w:shd w:val="clear" w:color="auto" w:fill="FFFFFF" w:themeFill="background1"/>
            <w:vAlign w:val="center"/>
          </w:tcPr>
          <w:p w14:paraId="59BDB2AB" w14:textId="77777777" w:rsidR="007F02A3" w:rsidRPr="00773A09" w:rsidRDefault="007F02A3" w:rsidP="007F02A3">
            <w:pPr>
              <w:spacing w:line="276" w:lineRule="auto"/>
              <w:jc w:val="center"/>
              <w:rPr>
                <w:sz w:val="18"/>
              </w:rPr>
            </w:pPr>
            <w:r>
              <w:rPr>
                <w:sz w:val="18"/>
              </w:rPr>
              <w:t>“4”</w:t>
            </w:r>
          </w:p>
        </w:tc>
        <w:tc>
          <w:tcPr>
            <w:tcW w:w="567" w:type="dxa"/>
            <w:shd w:val="clear" w:color="auto" w:fill="FFFFFF" w:themeFill="background1"/>
            <w:vAlign w:val="center"/>
          </w:tcPr>
          <w:p w14:paraId="5D7C38CA" w14:textId="77777777" w:rsidR="007F02A3" w:rsidRPr="00773A09" w:rsidRDefault="007F02A3" w:rsidP="007F02A3">
            <w:pPr>
              <w:spacing w:line="276" w:lineRule="auto"/>
              <w:jc w:val="center"/>
              <w:rPr>
                <w:sz w:val="18"/>
              </w:rPr>
            </w:pPr>
            <w:r>
              <w:rPr>
                <w:sz w:val="18"/>
              </w:rPr>
              <w:t>“5”</w:t>
            </w:r>
          </w:p>
        </w:tc>
        <w:tc>
          <w:tcPr>
            <w:tcW w:w="567" w:type="dxa"/>
            <w:shd w:val="clear" w:color="auto" w:fill="FFFFFF" w:themeFill="background1"/>
            <w:vAlign w:val="center"/>
          </w:tcPr>
          <w:p w14:paraId="019B8217" w14:textId="77777777" w:rsidR="007F02A3" w:rsidRPr="00773A09" w:rsidRDefault="007F02A3" w:rsidP="007F02A3">
            <w:pPr>
              <w:spacing w:line="276" w:lineRule="auto"/>
              <w:jc w:val="center"/>
              <w:rPr>
                <w:sz w:val="18"/>
              </w:rPr>
            </w:pPr>
            <w:r>
              <w:rPr>
                <w:sz w:val="18"/>
              </w:rPr>
              <w:t>“6”</w:t>
            </w:r>
          </w:p>
        </w:tc>
        <w:tc>
          <w:tcPr>
            <w:tcW w:w="567" w:type="dxa"/>
            <w:shd w:val="clear" w:color="auto" w:fill="FFFFFF" w:themeFill="background1"/>
            <w:vAlign w:val="center"/>
          </w:tcPr>
          <w:p w14:paraId="45DA64A0" w14:textId="77777777" w:rsidR="007F02A3" w:rsidRPr="00773A09" w:rsidRDefault="007F02A3" w:rsidP="007F02A3">
            <w:pPr>
              <w:spacing w:line="276" w:lineRule="auto"/>
              <w:jc w:val="center"/>
              <w:rPr>
                <w:sz w:val="18"/>
              </w:rPr>
            </w:pPr>
            <w:r>
              <w:rPr>
                <w:sz w:val="18"/>
              </w:rPr>
              <w:t>“7”</w:t>
            </w:r>
          </w:p>
        </w:tc>
        <w:tc>
          <w:tcPr>
            <w:tcW w:w="709" w:type="dxa"/>
            <w:shd w:val="clear" w:color="auto" w:fill="FFFFFF" w:themeFill="background1"/>
            <w:vAlign w:val="center"/>
          </w:tcPr>
          <w:p w14:paraId="665337C6" w14:textId="77777777" w:rsidR="007F02A3" w:rsidRPr="00773A09" w:rsidRDefault="007F02A3" w:rsidP="007F02A3">
            <w:pPr>
              <w:spacing w:line="276" w:lineRule="auto"/>
              <w:jc w:val="center"/>
              <w:rPr>
                <w:sz w:val="18"/>
              </w:rPr>
            </w:pPr>
            <w:r>
              <w:rPr>
                <w:sz w:val="18"/>
              </w:rPr>
              <w:t>“8”</w:t>
            </w:r>
          </w:p>
        </w:tc>
      </w:tr>
      <w:tr w:rsidR="0065140B" w:rsidRPr="00773A09" w14:paraId="2D7A9594" w14:textId="77777777" w:rsidTr="0065140B">
        <w:trPr>
          <w:gridAfter w:val="1"/>
          <w:wAfter w:w="142" w:type="dxa"/>
          <w:trHeight w:val="547"/>
        </w:trPr>
        <w:tc>
          <w:tcPr>
            <w:tcW w:w="598" w:type="dxa"/>
            <w:vMerge/>
            <w:shd w:val="clear" w:color="auto" w:fill="FFFFFF" w:themeFill="background1"/>
          </w:tcPr>
          <w:p w14:paraId="1BAA5BF4" w14:textId="77777777" w:rsidR="007F02A3" w:rsidRPr="00773A09" w:rsidRDefault="007F02A3" w:rsidP="005B47EC">
            <w:pPr>
              <w:spacing w:line="276" w:lineRule="auto"/>
              <w:jc w:val="center"/>
              <w:rPr>
                <w:sz w:val="20"/>
              </w:rPr>
            </w:pPr>
          </w:p>
        </w:tc>
        <w:tc>
          <w:tcPr>
            <w:tcW w:w="541" w:type="dxa"/>
            <w:shd w:val="clear" w:color="auto" w:fill="FFFFFF" w:themeFill="background1"/>
            <w:vAlign w:val="center"/>
          </w:tcPr>
          <w:p w14:paraId="71965F7A" w14:textId="77777777" w:rsidR="007F02A3" w:rsidRPr="00773A09" w:rsidRDefault="007F02A3" w:rsidP="007F02A3">
            <w:pPr>
              <w:spacing w:line="276" w:lineRule="auto"/>
              <w:jc w:val="center"/>
              <w:rPr>
                <w:sz w:val="18"/>
              </w:rPr>
            </w:pPr>
            <w:r>
              <w:rPr>
                <w:sz w:val="18"/>
              </w:rPr>
              <w:t>58h</w:t>
            </w:r>
          </w:p>
        </w:tc>
        <w:tc>
          <w:tcPr>
            <w:tcW w:w="541" w:type="dxa"/>
            <w:shd w:val="clear" w:color="auto" w:fill="FFFFFF" w:themeFill="background1"/>
            <w:vAlign w:val="center"/>
          </w:tcPr>
          <w:p w14:paraId="30D9C23C" w14:textId="77777777" w:rsidR="007F02A3" w:rsidRPr="00773A09" w:rsidRDefault="007F02A3" w:rsidP="007F02A3">
            <w:pPr>
              <w:spacing w:line="276" w:lineRule="auto"/>
              <w:jc w:val="center"/>
              <w:rPr>
                <w:sz w:val="18"/>
              </w:rPr>
            </w:pPr>
            <w:r>
              <w:rPr>
                <w:sz w:val="18"/>
              </w:rPr>
              <w:t>59h</w:t>
            </w:r>
          </w:p>
        </w:tc>
        <w:tc>
          <w:tcPr>
            <w:tcW w:w="563" w:type="dxa"/>
            <w:shd w:val="clear" w:color="auto" w:fill="FFFFFF" w:themeFill="background1"/>
            <w:vAlign w:val="center"/>
          </w:tcPr>
          <w:p w14:paraId="2CFD3577" w14:textId="77777777" w:rsidR="007F02A3" w:rsidRPr="00773A09" w:rsidRDefault="007F02A3" w:rsidP="007F02A3">
            <w:pPr>
              <w:spacing w:line="276" w:lineRule="auto"/>
              <w:jc w:val="center"/>
              <w:rPr>
                <w:sz w:val="18"/>
              </w:rPr>
            </w:pPr>
            <w:r>
              <w:rPr>
                <w:sz w:val="18"/>
              </w:rPr>
              <w:t>5Ah</w:t>
            </w:r>
          </w:p>
        </w:tc>
        <w:tc>
          <w:tcPr>
            <w:tcW w:w="587" w:type="dxa"/>
            <w:shd w:val="clear" w:color="auto" w:fill="FFFFFF" w:themeFill="background1"/>
            <w:vAlign w:val="center"/>
          </w:tcPr>
          <w:p w14:paraId="08F8DC84" w14:textId="77777777" w:rsidR="007F02A3" w:rsidRPr="00773A09" w:rsidRDefault="007F02A3" w:rsidP="007F02A3">
            <w:pPr>
              <w:spacing w:line="276" w:lineRule="auto"/>
              <w:jc w:val="center"/>
              <w:rPr>
                <w:sz w:val="18"/>
              </w:rPr>
            </w:pPr>
            <w:r>
              <w:rPr>
                <w:sz w:val="18"/>
              </w:rPr>
              <w:t>52h</w:t>
            </w:r>
          </w:p>
        </w:tc>
        <w:tc>
          <w:tcPr>
            <w:tcW w:w="709" w:type="dxa"/>
            <w:shd w:val="clear" w:color="auto" w:fill="FFFFFF" w:themeFill="background1"/>
            <w:vAlign w:val="center"/>
          </w:tcPr>
          <w:p w14:paraId="4E3075F7" w14:textId="77777777" w:rsidR="007F02A3" w:rsidRPr="00773A09" w:rsidRDefault="007F02A3" w:rsidP="007F02A3">
            <w:pPr>
              <w:spacing w:line="276" w:lineRule="auto"/>
              <w:jc w:val="center"/>
              <w:rPr>
                <w:sz w:val="18"/>
              </w:rPr>
            </w:pPr>
            <w:r>
              <w:rPr>
                <w:sz w:val="18"/>
              </w:rPr>
              <w:t>30h</w:t>
            </w:r>
          </w:p>
        </w:tc>
        <w:tc>
          <w:tcPr>
            <w:tcW w:w="567" w:type="dxa"/>
            <w:shd w:val="clear" w:color="auto" w:fill="FFFFFF" w:themeFill="background1"/>
            <w:vAlign w:val="center"/>
          </w:tcPr>
          <w:p w14:paraId="342A5F8B" w14:textId="77777777" w:rsidR="007F02A3" w:rsidRPr="00773A09" w:rsidRDefault="007F02A3" w:rsidP="007F02A3">
            <w:pPr>
              <w:spacing w:line="276" w:lineRule="auto"/>
              <w:jc w:val="center"/>
              <w:rPr>
                <w:sz w:val="18"/>
              </w:rPr>
            </w:pPr>
            <w:r>
              <w:rPr>
                <w:sz w:val="18"/>
              </w:rPr>
              <w:t>33h</w:t>
            </w:r>
          </w:p>
        </w:tc>
        <w:tc>
          <w:tcPr>
            <w:tcW w:w="567" w:type="dxa"/>
            <w:shd w:val="clear" w:color="auto" w:fill="FFFFFF" w:themeFill="background1"/>
            <w:vAlign w:val="center"/>
          </w:tcPr>
          <w:p w14:paraId="58A03707" w14:textId="77777777" w:rsidR="007F02A3" w:rsidRPr="00773A09" w:rsidRDefault="007F02A3" w:rsidP="007F02A3">
            <w:pPr>
              <w:spacing w:line="276" w:lineRule="auto"/>
              <w:jc w:val="center"/>
              <w:rPr>
                <w:sz w:val="18"/>
              </w:rPr>
            </w:pPr>
            <w:r>
              <w:rPr>
                <w:sz w:val="18"/>
              </w:rPr>
              <w:t>33h</w:t>
            </w:r>
          </w:p>
        </w:tc>
        <w:tc>
          <w:tcPr>
            <w:tcW w:w="567" w:type="dxa"/>
            <w:shd w:val="clear" w:color="auto" w:fill="FFFFFF" w:themeFill="background1"/>
            <w:vAlign w:val="center"/>
          </w:tcPr>
          <w:p w14:paraId="156BF817" w14:textId="77777777" w:rsidR="007F02A3" w:rsidRPr="00773A09" w:rsidRDefault="007F02A3" w:rsidP="007F02A3">
            <w:pPr>
              <w:spacing w:line="276" w:lineRule="auto"/>
              <w:jc w:val="center"/>
              <w:rPr>
                <w:sz w:val="18"/>
              </w:rPr>
            </w:pPr>
            <w:r>
              <w:rPr>
                <w:sz w:val="18"/>
              </w:rPr>
              <w:t>33h</w:t>
            </w:r>
          </w:p>
        </w:tc>
        <w:tc>
          <w:tcPr>
            <w:tcW w:w="567" w:type="dxa"/>
            <w:shd w:val="clear" w:color="auto" w:fill="FFFFFF" w:themeFill="background1"/>
            <w:vAlign w:val="center"/>
          </w:tcPr>
          <w:p w14:paraId="6A193716" w14:textId="77777777" w:rsidR="007F02A3" w:rsidRPr="00773A09" w:rsidRDefault="007F02A3" w:rsidP="007F02A3">
            <w:pPr>
              <w:spacing w:line="276" w:lineRule="auto"/>
              <w:jc w:val="center"/>
              <w:rPr>
                <w:sz w:val="18"/>
              </w:rPr>
            </w:pPr>
            <w:r>
              <w:rPr>
                <w:sz w:val="18"/>
              </w:rPr>
              <w:t>31h</w:t>
            </w:r>
          </w:p>
        </w:tc>
        <w:tc>
          <w:tcPr>
            <w:tcW w:w="567" w:type="dxa"/>
            <w:shd w:val="clear" w:color="auto" w:fill="FFFFFF" w:themeFill="background1"/>
            <w:vAlign w:val="center"/>
          </w:tcPr>
          <w:p w14:paraId="646331B0" w14:textId="77777777" w:rsidR="007F02A3" w:rsidRPr="00773A09" w:rsidRDefault="007F02A3" w:rsidP="007F02A3">
            <w:pPr>
              <w:spacing w:line="276" w:lineRule="auto"/>
              <w:jc w:val="center"/>
              <w:rPr>
                <w:sz w:val="18"/>
              </w:rPr>
            </w:pPr>
            <w:r>
              <w:rPr>
                <w:sz w:val="18"/>
              </w:rPr>
              <w:t>32h</w:t>
            </w:r>
          </w:p>
        </w:tc>
        <w:tc>
          <w:tcPr>
            <w:tcW w:w="567" w:type="dxa"/>
            <w:shd w:val="clear" w:color="auto" w:fill="FFFFFF" w:themeFill="background1"/>
            <w:vAlign w:val="center"/>
          </w:tcPr>
          <w:p w14:paraId="4C761FF4" w14:textId="77777777" w:rsidR="007F02A3" w:rsidRPr="00773A09" w:rsidRDefault="007F02A3" w:rsidP="007F02A3">
            <w:pPr>
              <w:spacing w:line="276" w:lineRule="auto"/>
              <w:jc w:val="center"/>
              <w:rPr>
                <w:sz w:val="18"/>
              </w:rPr>
            </w:pPr>
            <w:r>
              <w:rPr>
                <w:sz w:val="18"/>
              </w:rPr>
              <w:t>33h</w:t>
            </w:r>
          </w:p>
        </w:tc>
        <w:tc>
          <w:tcPr>
            <w:tcW w:w="567" w:type="dxa"/>
            <w:shd w:val="clear" w:color="auto" w:fill="FFFFFF" w:themeFill="background1"/>
            <w:vAlign w:val="center"/>
          </w:tcPr>
          <w:p w14:paraId="6AB4A682" w14:textId="77777777" w:rsidR="007F02A3" w:rsidRPr="00773A09" w:rsidRDefault="007F02A3" w:rsidP="007F02A3">
            <w:pPr>
              <w:spacing w:line="276" w:lineRule="auto"/>
              <w:jc w:val="center"/>
              <w:rPr>
                <w:sz w:val="18"/>
              </w:rPr>
            </w:pPr>
            <w:r>
              <w:rPr>
                <w:sz w:val="18"/>
              </w:rPr>
              <w:t>34H</w:t>
            </w:r>
          </w:p>
        </w:tc>
        <w:tc>
          <w:tcPr>
            <w:tcW w:w="567" w:type="dxa"/>
            <w:shd w:val="clear" w:color="auto" w:fill="FFFFFF" w:themeFill="background1"/>
            <w:vAlign w:val="center"/>
          </w:tcPr>
          <w:p w14:paraId="2F64C562" w14:textId="77777777" w:rsidR="007F02A3" w:rsidRPr="00773A09" w:rsidRDefault="007F02A3" w:rsidP="007F02A3">
            <w:pPr>
              <w:spacing w:line="276" w:lineRule="auto"/>
              <w:jc w:val="center"/>
              <w:rPr>
                <w:sz w:val="18"/>
              </w:rPr>
            </w:pPr>
            <w:r>
              <w:rPr>
                <w:sz w:val="18"/>
              </w:rPr>
              <w:t>35H</w:t>
            </w:r>
          </w:p>
        </w:tc>
        <w:tc>
          <w:tcPr>
            <w:tcW w:w="567" w:type="dxa"/>
            <w:shd w:val="clear" w:color="auto" w:fill="FFFFFF" w:themeFill="background1"/>
            <w:vAlign w:val="center"/>
          </w:tcPr>
          <w:p w14:paraId="47F5199E" w14:textId="77777777" w:rsidR="007F02A3" w:rsidRPr="00773A09" w:rsidRDefault="007F02A3" w:rsidP="007F02A3">
            <w:pPr>
              <w:spacing w:line="276" w:lineRule="auto"/>
              <w:jc w:val="center"/>
              <w:rPr>
                <w:sz w:val="18"/>
              </w:rPr>
            </w:pPr>
            <w:r>
              <w:rPr>
                <w:sz w:val="18"/>
              </w:rPr>
              <w:t>36H</w:t>
            </w:r>
          </w:p>
        </w:tc>
        <w:tc>
          <w:tcPr>
            <w:tcW w:w="567" w:type="dxa"/>
            <w:shd w:val="clear" w:color="auto" w:fill="FFFFFF" w:themeFill="background1"/>
            <w:vAlign w:val="center"/>
          </w:tcPr>
          <w:p w14:paraId="20E49426" w14:textId="77777777" w:rsidR="007F02A3" w:rsidRPr="00773A09" w:rsidRDefault="007F02A3" w:rsidP="007F02A3">
            <w:pPr>
              <w:spacing w:line="276" w:lineRule="auto"/>
              <w:jc w:val="center"/>
              <w:rPr>
                <w:sz w:val="18"/>
              </w:rPr>
            </w:pPr>
            <w:r>
              <w:rPr>
                <w:sz w:val="18"/>
              </w:rPr>
              <w:t>37H</w:t>
            </w:r>
          </w:p>
        </w:tc>
        <w:tc>
          <w:tcPr>
            <w:tcW w:w="709" w:type="dxa"/>
            <w:shd w:val="clear" w:color="auto" w:fill="FFFFFF" w:themeFill="background1"/>
            <w:vAlign w:val="center"/>
          </w:tcPr>
          <w:p w14:paraId="7C142FCC" w14:textId="77777777" w:rsidR="007F02A3" w:rsidRPr="00773A09" w:rsidRDefault="007F02A3" w:rsidP="007F02A3">
            <w:pPr>
              <w:spacing w:line="276" w:lineRule="auto"/>
              <w:jc w:val="center"/>
              <w:rPr>
                <w:sz w:val="18"/>
              </w:rPr>
            </w:pPr>
            <w:r>
              <w:rPr>
                <w:sz w:val="18"/>
              </w:rPr>
              <w:t>38H</w:t>
            </w:r>
          </w:p>
        </w:tc>
      </w:tr>
    </w:tbl>
    <w:p w14:paraId="52C91AF8" w14:textId="59A3C2F6" w:rsidR="00801F8D" w:rsidRPr="00773A09" w:rsidRDefault="0037401D" w:rsidP="00801F8D">
      <w:pPr>
        <w:spacing w:line="276" w:lineRule="auto"/>
        <w:jc w:val="center"/>
        <w:rPr>
          <w:i/>
          <w:iCs/>
        </w:rPr>
      </w:pPr>
      <w:r>
        <w:rPr>
          <w:b/>
          <w:i/>
        </w:rPr>
        <w:t>Figure 4:</w:t>
      </w:r>
      <w:r>
        <w:rPr>
          <w:i/>
        </w:rPr>
        <w:t xml:space="preserve"> Logical Device Name</w:t>
      </w:r>
    </w:p>
    <w:p w14:paraId="081C6B85" w14:textId="77777777" w:rsidR="00801F8D" w:rsidRPr="00773A09" w:rsidRDefault="00801F8D" w:rsidP="005B47EC">
      <w:pPr>
        <w:spacing w:line="276" w:lineRule="auto"/>
        <w:rPr>
          <w:szCs w:val="24"/>
        </w:rPr>
      </w:pPr>
    </w:p>
    <w:p w14:paraId="45559579" w14:textId="77777777" w:rsidR="00417C7E" w:rsidRPr="00773A09" w:rsidRDefault="00417C7E" w:rsidP="005B47EC">
      <w:pPr>
        <w:spacing w:line="276" w:lineRule="auto"/>
        <w:rPr>
          <w:szCs w:val="24"/>
        </w:rPr>
      </w:pPr>
      <w:r>
        <w:t xml:space="preserve">The supply of meters with a marking date referring to the year preceding the year of supply is not permitted, except for  deliveries at the beginning of the year. </w:t>
      </w:r>
    </w:p>
    <w:p w14:paraId="7F5419B8" w14:textId="77777777" w:rsidR="005B47EC" w:rsidRPr="00773A09" w:rsidRDefault="005B47EC" w:rsidP="005B47EC">
      <w:pPr>
        <w:spacing w:line="276" w:lineRule="auto"/>
        <w:rPr>
          <w:szCs w:val="24"/>
        </w:rPr>
      </w:pPr>
    </w:p>
    <w:p w14:paraId="586BB515" w14:textId="77777777" w:rsidR="00417C7E" w:rsidRPr="00773A09" w:rsidRDefault="00417C7E" w:rsidP="005B47EC">
      <w:pPr>
        <w:pStyle w:val="Titolo3"/>
        <w:spacing w:line="276" w:lineRule="auto"/>
      </w:pPr>
      <w:bookmarkStart w:id="58" w:name="_Toc145697064"/>
      <w:r>
        <w:t>Barcode</w:t>
      </w:r>
      <w:bookmarkEnd w:id="58"/>
    </w:p>
    <w:p w14:paraId="370ECF9B" w14:textId="77777777" w:rsidR="00417C7E" w:rsidRPr="00773A09" w:rsidRDefault="00417C7E" w:rsidP="008263ED">
      <w:pPr>
        <w:spacing w:before="120" w:line="276" w:lineRule="auto"/>
        <w:rPr>
          <w:szCs w:val="24"/>
        </w:rPr>
      </w:pPr>
      <w:r>
        <w:t>Italgas Reti also requires meters to be supplied with an appropriate barcode which must contain the following sequential numerical data:</w:t>
      </w:r>
    </w:p>
    <w:p w14:paraId="4E3F3324" w14:textId="77777777" w:rsidR="00417C7E" w:rsidRPr="00773A09" w:rsidRDefault="00417C7E" w:rsidP="005B47EC">
      <w:pPr>
        <w:spacing w:line="276" w:lineRule="auto"/>
        <w:rPr>
          <w:szCs w:val="24"/>
        </w:rPr>
      </w:pPr>
    </w:p>
    <w:p w14:paraId="4CF406E7" w14:textId="5C44F7B1" w:rsidR="00417C7E" w:rsidRPr="00773A09" w:rsidRDefault="003C1994" w:rsidP="00037E6F">
      <w:pPr>
        <w:pStyle w:val="Paragrafoelenco"/>
        <w:numPr>
          <w:ilvl w:val="0"/>
          <w:numId w:val="8"/>
        </w:numPr>
        <w:spacing w:line="276" w:lineRule="auto"/>
        <w:rPr>
          <w:szCs w:val="24"/>
        </w:rPr>
      </w:pPr>
      <w:r>
        <w:t>serial number of the meter (last eight characters of the LDN)</w:t>
      </w:r>
      <w:r>
        <w:tab/>
        <w:t>(8 characters)</w:t>
      </w:r>
    </w:p>
    <w:p w14:paraId="48B9A934" w14:textId="69EFEC32" w:rsidR="00417C7E" w:rsidRPr="00773A09" w:rsidRDefault="0058544A" w:rsidP="00037E6F">
      <w:pPr>
        <w:pStyle w:val="Paragrafoelenco"/>
        <w:numPr>
          <w:ilvl w:val="0"/>
          <w:numId w:val="8"/>
        </w:numPr>
        <w:spacing w:line="276" w:lineRule="auto"/>
        <w:rPr>
          <w:szCs w:val="24"/>
        </w:rPr>
      </w:pPr>
      <w:r>
        <w:t>meter model (assigned by Italgas)</w:t>
      </w:r>
      <w:r>
        <w:tab/>
      </w:r>
      <w:r>
        <w:tab/>
      </w:r>
      <w:r>
        <w:tab/>
      </w:r>
      <w:r>
        <w:tab/>
      </w:r>
      <w:r w:rsidR="00DB468B">
        <w:tab/>
      </w:r>
      <w:r>
        <w:t>(4 characters)</w:t>
      </w:r>
    </w:p>
    <w:p w14:paraId="159D0F34" w14:textId="3445290F" w:rsidR="00417C7E" w:rsidRPr="00773A09" w:rsidRDefault="00417C7E" w:rsidP="00037E6F">
      <w:pPr>
        <w:pStyle w:val="Paragrafoelenco"/>
        <w:numPr>
          <w:ilvl w:val="0"/>
          <w:numId w:val="8"/>
        </w:numPr>
        <w:spacing w:line="276" w:lineRule="auto"/>
        <w:rPr>
          <w:szCs w:val="24"/>
        </w:rPr>
      </w:pPr>
      <w:r>
        <w:t>meter brand (assigned by Italgas)</w:t>
      </w:r>
      <w:r>
        <w:tab/>
      </w:r>
      <w:r>
        <w:tab/>
      </w:r>
      <w:r>
        <w:tab/>
      </w:r>
      <w:r>
        <w:tab/>
      </w:r>
      <w:r w:rsidR="00DB468B">
        <w:tab/>
      </w:r>
      <w:r>
        <w:t>(3 characters)</w:t>
      </w:r>
    </w:p>
    <w:p w14:paraId="455CF32A" w14:textId="77777777" w:rsidR="00417C7E" w:rsidRPr="00773A09" w:rsidRDefault="00417C7E" w:rsidP="00037E6F">
      <w:pPr>
        <w:pStyle w:val="Paragrafoelenco"/>
        <w:numPr>
          <w:ilvl w:val="0"/>
          <w:numId w:val="8"/>
        </w:numPr>
        <w:spacing w:line="276" w:lineRule="auto"/>
        <w:rPr>
          <w:szCs w:val="24"/>
        </w:rPr>
      </w:pPr>
      <w:r>
        <w:t>year of production</w:t>
      </w:r>
      <w:r>
        <w:tab/>
      </w:r>
      <w:r>
        <w:tab/>
      </w:r>
      <w:r>
        <w:tab/>
      </w:r>
      <w:r>
        <w:tab/>
      </w:r>
      <w:r>
        <w:tab/>
      </w:r>
      <w:r>
        <w:tab/>
      </w:r>
      <w:r>
        <w:tab/>
        <w:t>(2 characters)</w:t>
      </w:r>
    </w:p>
    <w:p w14:paraId="19E971B8" w14:textId="5CDF39EF" w:rsidR="0058544A" w:rsidRPr="00773A09" w:rsidRDefault="0058544A" w:rsidP="00037E6F">
      <w:pPr>
        <w:pStyle w:val="Paragrafoelenco"/>
        <w:numPr>
          <w:ilvl w:val="0"/>
          <w:numId w:val="8"/>
        </w:numPr>
        <w:spacing w:line="276" w:lineRule="auto"/>
        <w:rPr>
          <w:szCs w:val="24"/>
        </w:rPr>
      </w:pPr>
      <w:r>
        <w:t>year of marking (YY)</w:t>
      </w:r>
      <w:r>
        <w:tab/>
      </w:r>
      <w:r>
        <w:tab/>
      </w:r>
      <w:r>
        <w:tab/>
      </w:r>
      <w:r>
        <w:tab/>
      </w:r>
      <w:r>
        <w:tab/>
      </w:r>
      <w:r>
        <w:tab/>
      </w:r>
      <w:r w:rsidR="00DB468B">
        <w:tab/>
      </w:r>
      <w:r>
        <w:t>(2 characters)</w:t>
      </w:r>
    </w:p>
    <w:p w14:paraId="2BBC630E" w14:textId="77777777" w:rsidR="00417C7E" w:rsidRPr="00773A09" w:rsidRDefault="0058544A" w:rsidP="00037E6F">
      <w:pPr>
        <w:pStyle w:val="Paragrafoelenco"/>
        <w:numPr>
          <w:ilvl w:val="0"/>
          <w:numId w:val="8"/>
        </w:numPr>
        <w:spacing w:line="276" w:lineRule="auto"/>
        <w:rPr>
          <w:szCs w:val="24"/>
        </w:rPr>
      </w:pPr>
      <w:r>
        <w:t>month of marking (MM)</w:t>
      </w:r>
      <w:r>
        <w:tab/>
      </w:r>
      <w:r>
        <w:tab/>
      </w:r>
      <w:r>
        <w:tab/>
      </w:r>
      <w:r>
        <w:tab/>
      </w:r>
      <w:r>
        <w:tab/>
      </w:r>
      <w:r>
        <w:tab/>
        <w:t>(2 characters)</w:t>
      </w:r>
    </w:p>
    <w:p w14:paraId="7530E74D" w14:textId="457580BC" w:rsidR="00417C7E" w:rsidRPr="00773A09" w:rsidRDefault="00417C7E" w:rsidP="00037E6F">
      <w:pPr>
        <w:pStyle w:val="Paragrafoelenco"/>
        <w:numPr>
          <w:ilvl w:val="0"/>
          <w:numId w:val="8"/>
        </w:numPr>
        <w:spacing w:line="276" w:lineRule="auto"/>
        <w:rPr>
          <w:szCs w:val="24"/>
        </w:rPr>
      </w:pPr>
      <w:proofErr w:type="gramStart"/>
      <w:r>
        <w:t>indicator</w:t>
      </w:r>
      <w:proofErr w:type="gramEnd"/>
      <w:r>
        <w:t xml:space="preserve"> display number of digits (only whole m</w:t>
      </w:r>
      <w:r>
        <w:rPr>
          <w:vertAlign w:val="superscript"/>
        </w:rPr>
        <w:t>3</w:t>
      </w:r>
      <w:r>
        <w:t>)</w:t>
      </w:r>
      <w:r>
        <w:tab/>
      </w:r>
      <w:r>
        <w:tab/>
      </w:r>
      <w:r>
        <w:tab/>
        <w:t>(1 character)</w:t>
      </w:r>
    </w:p>
    <w:p w14:paraId="70265F4B" w14:textId="7ABE7098" w:rsidR="00417C7E" w:rsidRPr="00773A09" w:rsidRDefault="00417C7E" w:rsidP="00037E6F">
      <w:pPr>
        <w:pStyle w:val="Paragrafoelenco"/>
        <w:numPr>
          <w:ilvl w:val="0"/>
          <w:numId w:val="8"/>
        </w:numPr>
        <w:spacing w:line="276" w:lineRule="auto"/>
        <w:rPr>
          <w:szCs w:val="24"/>
        </w:rPr>
      </w:pPr>
      <w:r>
        <w:t>construction details (see Table 2)</w:t>
      </w:r>
      <w:r>
        <w:tab/>
      </w:r>
      <w:r>
        <w:tab/>
      </w:r>
      <w:r>
        <w:tab/>
      </w:r>
      <w:r>
        <w:tab/>
      </w:r>
      <w:r w:rsidR="00DB468B">
        <w:tab/>
      </w:r>
      <w:r>
        <w:t xml:space="preserve">(2 characters) </w:t>
      </w:r>
    </w:p>
    <w:p w14:paraId="0B22B6DC" w14:textId="77777777" w:rsidR="00417C7E" w:rsidRPr="00773A09" w:rsidRDefault="00417C7E" w:rsidP="00037E6F">
      <w:pPr>
        <w:pStyle w:val="Paragrafoelenco"/>
        <w:numPr>
          <w:ilvl w:val="0"/>
          <w:numId w:val="8"/>
        </w:numPr>
        <w:spacing w:line="276" w:lineRule="auto"/>
        <w:rPr>
          <w:szCs w:val="24"/>
        </w:rPr>
      </w:pPr>
      <w:r>
        <w:lastRenderedPageBreak/>
        <w:t>repair company code (put zeros “00”)</w:t>
      </w:r>
      <w:r>
        <w:tab/>
      </w:r>
      <w:r>
        <w:tab/>
      </w:r>
      <w:r>
        <w:tab/>
      </w:r>
      <w:r>
        <w:tab/>
        <w:t>(2 characters)</w:t>
      </w:r>
    </w:p>
    <w:p w14:paraId="4DCDDE14" w14:textId="76F27133" w:rsidR="00417C7E" w:rsidRPr="00773A09" w:rsidRDefault="00417C7E" w:rsidP="00037E6F">
      <w:pPr>
        <w:pStyle w:val="Paragrafoelenco"/>
        <w:numPr>
          <w:ilvl w:val="0"/>
          <w:numId w:val="8"/>
        </w:numPr>
        <w:spacing w:line="276" w:lineRule="auto"/>
        <w:rPr>
          <w:szCs w:val="24"/>
        </w:rPr>
      </w:pPr>
      <w:r>
        <w:t>year of re-marking/repair (put zeros “00”)</w:t>
      </w:r>
      <w:r>
        <w:tab/>
      </w:r>
      <w:r>
        <w:tab/>
      </w:r>
      <w:r>
        <w:tab/>
      </w:r>
      <w:r w:rsidR="00DB468B">
        <w:tab/>
      </w:r>
      <w:r>
        <w:t>(2 characters)</w:t>
      </w:r>
    </w:p>
    <w:p w14:paraId="6DCD7C08" w14:textId="311EB7D2" w:rsidR="00417C7E" w:rsidRPr="00773A09" w:rsidRDefault="00417C7E" w:rsidP="00037E6F">
      <w:pPr>
        <w:pStyle w:val="Paragrafoelenco"/>
        <w:numPr>
          <w:ilvl w:val="0"/>
          <w:numId w:val="8"/>
        </w:numPr>
        <w:spacing w:line="276" w:lineRule="auto"/>
        <w:rPr>
          <w:szCs w:val="24"/>
        </w:rPr>
      </w:pPr>
      <w:r>
        <w:t>repair/re-marking information (put zero “0”)</w:t>
      </w:r>
      <w:r>
        <w:tab/>
      </w:r>
      <w:r>
        <w:tab/>
      </w:r>
      <w:r w:rsidR="00DB468B">
        <w:tab/>
      </w:r>
      <w:r w:rsidR="00DB468B">
        <w:tab/>
      </w:r>
      <w:r>
        <w:t>(1 character)</w:t>
      </w:r>
    </w:p>
    <w:p w14:paraId="7F1C25C7" w14:textId="027ECFC1" w:rsidR="00417C7E" w:rsidRPr="00773A09" w:rsidRDefault="00417C7E" w:rsidP="00037E6F">
      <w:pPr>
        <w:pStyle w:val="Paragrafoelenco"/>
        <w:numPr>
          <w:ilvl w:val="0"/>
          <w:numId w:val="8"/>
        </w:numPr>
        <w:spacing w:line="276" w:lineRule="auto"/>
        <w:rPr>
          <w:szCs w:val="24"/>
        </w:rPr>
      </w:pPr>
      <w:r>
        <w:t>various information (put “99”)</w:t>
      </w:r>
      <w:r>
        <w:tab/>
      </w:r>
      <w:r>
        <w:tab/>
      </w:r>
      <w:r>
        <w:tab/>
      </w:r>
      <w:r>
        <w:tab/>
      </w:r>
      <w:r>
        <w:tab/>
        <w:t>(2 characters)</w:t>
      </w:r>
    </w:p>
    <w:p w14:paraId="75E252A1" w14:textId="77777777" w:rsidR="00417C7E" w:rsidRPr="00773A09" w:rsidRDefault="00417C7E" w:rsidP="005B47EC">
      <w:pPr>
        <w:tabs>
          <w:tab w:val="num" w:pos="1701"/>
        </w:tabs>
        <w:spacing w:line="276" w:lineRule="auto"/>
        <w:ind w:hanging="360"/>
        <w:rPr>
          <w:szCs w:val="24"/>
        </w:rPr>
      </w:pPr>
    </w:p>
    <w:p w14:paraId="0B5693FF" w14:textId="77777777" w:rsidR="00892D9F" w:rsidRPr="00773A09" w:rsidRDefault="00892D9F" w:rsidP="00563E0E">
      <w:pPr>
        <w:pStyle w:val="Didascalia"/>
        <w:jc w:val="center"/>
        <w:rPr>
          <w:rStyle w:val="Enfasicorsivo"/>
          <w:rFonts w:ascii="Times New Roman" w:hAnsi="Times New Roman"/>
          <w:sz w:val="24"/>
        </w:rPr>
      </w:pPr>
    </w:p>
    <w:p w14:paraId="4AA3BC73" w14:textId="51DFA1FF" w:rsidR="00405806" w:rsidRPr="00773A09" w:rsidRDefault="00405806" w:rsidP="00563E0E">
      <w:pPr>
        <w:pStyle w:val="Didascalia"/>
        <w:jc w:val="center"/>
        <w:rPr>
          <w:rStyle w:val="Enfasicorsivo"/>
          <w:rFonts w:ascii="Times New Roman" w:hAnsi="Times New Roman"/>
          <w:sz w:val="24"/>
        </w:rPr>
      </w:pPr>
      <w:r>
        <w:rPr>
          <w:rStyle w:val="Enfasicorsivo"/>
          <w:rFonts w:ascii="Times New Roman" w:hAnsi="Times New Roman"/>
          <w:sz w:val="24"/>
        </w:rPr>
        <w:t xml:space="preserve">Table 2 </w:t>
      </w:r>
      <w:r>
        <w:rPr>
          <w:rStyle w:val="Enfasicorsivo"/>
          <w:rFonts w:ascii="Times New Roman" w:hAnsi="Times New Roman"/>
          <w:b w:val="0"/>
          <w:sz w:val="24"/>
        </w:rPr>
        <w:t>Construction specifications codified by Italgas</w:t>
      </w:r>
    </w:p>
    <w:p w14:paraId="068157CE" w14:textId="77777777" w:rsidR="00405806" w:rsidRPr="00773A09" w:rsidRDefault="00405806" w:rsidP="00405806"/>
    <w:tbl>
      <w:tblPr>
        <w:tblW w:w="6843" w:type="dxa"/>
        <w:jc w:val="center"/>
        <w:tblCellMar>
          <w:left w:w="0" w:type="dxa"/>
          <w:right w:w="0" w:type="dxa"/>
        </w:tblCellMar>
        <w:tblLook w:val="04A0" w:firstRow="1" w:lastRow="0" w:firstColumn="1" w:lastColumn="0" w:noHBand="0" w:noVBand="1"/>
      </w:tblPr>
      <w:tblGrid>
        <w:gridCol w:w="4039"/>
        <w:gridCol w:w="2804"/>
      </w:tblGrid>
      <w:tr w:rsidR="00405806" w:rsidRPr="00773A09" w14:paraId="38248920"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noWrap/>
            <w:tcMar>
              <w:top w:w="0" w:type="dxa"/>
              <w:left w:w="70" w:type="dxa"/>
              <w:bottom w:w="0" w:type="dxa"/>
              <w:right w:w="70" w:type="dxa"/>
            </w:tcMar>
            <w:vAlign w:val="bottom"/>
            <w:hideMark/>
          </w:tcPr>
          <w:p w14:paraId="2B122D03" w14:textId="77777777" w:rsidR="00405806" w:rsidRPr="00773A09" w:rsidRDefault="00405806" w:rsidP="0060777D">
            <w:pPr>
              <w:jc w:val="center"/>
              <w:rPr>
                <w:b/>
                <w:sz w:val="18"/>
              </w:rPr>
            </w:pPr>
            <w:r>
              <w:rPr>
                <w:b/>
                <w:sz w:val="18"/>
              </w:rPr>
              <w:t>Technology used</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vAlign w:val="bottom"/>
          </w:tcPr>
          <w:p w14:paraId="7355A840" w14:textId="77777777" w:rsidR="00405806" w:rsidRPr="00773A09" w:rsidRDefault="00405806" w:rsidP="0060777D">
            <w:pPr>
              <w:jc w:val="center"/>
              <w:rPr>
                <w:b/>
                <w:sz w:val="18"/>
              </w:rPr>
            </w:pPr>
            <w:r>
              <w:rPr>
                <w:b/>
                <w:sz w:val="18"/>
              </w:rPr>
              <w:t>Construction Specifications Code</w:t>
            </w:r>
          </w:p>
        </w:tc>
      </w:tr>
      <w:tr w:rsidR="00405806" w:rsidRPr="00773A09" w14:paraId="7F840654"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hideMark/>
          </w:tcPr>
          <w:p w14:paraId="6CAD5D6D" w14:textId="77777777" w:rsidR="00405806" w:rsidRPr="00773A09" w:rsidRDefault="00405806" w:rsidP="0060777D">
            <w:pPr>
              <w:rPr>
                <w:rFonts w:eastAsiaTheme="minorHAnsi"/>
                <w:sz w:val="18"/>
              </w:rPr>
            </w:pPr>
            <w:r>
              <w:rPr>
                <w:sz w:val="18"/>
              </w:rPr>
              <w:t>DIAPHR. 40615 P EFFBE ELECTRONIC TYPE</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51E5FF67" w14:textId="77777777" w:rsidR="00405806" w:rsidRPr="00773A09" w:rsidRDefault="00405806" w:rsidP="0060777D">
            <w:pPr>
              <w:jc w:val="center"/>
              <w:rPr>
                <w:rFonts w:eastAsiaTheme="minorHAnsi"/>
                <w:sz w:val="18"/>
              </w:rPr>
            </w:pPr>
            <w:r>
              <w:rPr>
                <w:sz w:val="18"/>
              </w:rPr>
              <w:t>29</w:t>
            </w:r>
          </w:p>
        </w:tc>
      </w:tr>
      <w:tr w:rsidR="00405806" w:rsidRPr="00773A09" w14:paraId="327D2F32"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hideMark/>
          </w:tcPr>
          <w:p w14:paraId="06F3C4A6" w14:textId="77777777" w:rsidR="00405806" w:rsidRPr="00773A09" w:rsidRDefault="00405806" w:rsidP="0060777D">
            <w:pPr>
              <w:rPr>
                <w:rFonts w:eastAsiaTheme="minorHAnsi"/>
                <w:sz w:val="18"/>
              </w:rPr>
            </w:pPr>
            <w:r>
              <w:rPr>
                <w:sz w:val="18"/>
              </w:rPr>
              <w:t>DIAPHR. METFLEX 7M52 ELECTRONIC TYPE</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50CBB8CB" w14:textId="77777777" w:rsidR="00405806" w:rsidRPr="00773A09" w:rsidRDefault="00405806" w:rsidP="0060777D">
            <w:pPr>
              <w:jc w:val="center"/>
              <w:rPr>
                <w:rFonts w:eastAsiaTheme="minorHAnsi"/>
                <w:sz w:val="18"/>
              </w:rPr>
            </w:pPr>
            <w:r>
              <w:rPr>
                <w:sz w:val="18"/>
              </w:rPr>
              <w:t>30</w:t>
            </w:r>
          </w:p>
        </w:tc>
      </w:tr>
      <w:tr w:rsidR="00405806" w:rsidRPr="00773A09" w14:paraId="036B9F2F"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hideMark/>
          </w:tcPr>
          <w:p w14:paraId="078856C7" w14:textId="77777777" w:rsidR="00405806" w:rsidRPr="00773A09" w:rsidRDefault="00405806" w:rsidP="0060777D">
            <w:pPr>
              <w:rPr>
                <w:rFonts w:eastAsiaTheme="minorHAnsi"/>
                <w:sz w:val="18"/>
              </w:rPr>
            </w:pPr>
            <w:r>
              <w:rPr>
                <w:sz w:val="18"/>
              </w:rPr>
              <w:t>DIAPHR. CSQ3 SMI ELECTRONIC TYPE</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1475B9F5" w14:textId="77777777" w:rsidR="00405806" w:rsidRPr="00773A09" w:rsidRDefault="00405806" w:rsidP="0060777D">
            <w:pPr>
              <w:jc w:val="center"/>
              <w:rPr>
                <w:rFonts w:eastAsiaTheme="minorHAnsi"/>
                <w:sz w:val="18"/>
              </w:rPr>
            </w:pPr>
            <w:r>
              <w:rPr>
                <w:sz w:val="18"/>
              </w:rPr>
              <w:t>31</w:t>
            </w:r>
          </w:p>
        </w:tc>
      </w:tr>
      <w:tr w:rsidR="00405806" w:rsidRPr="00773A09" w14:paraId="250F3032"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hideMark/>
          </w:tcPr>
          <w:p w14:paraId="52C683DF" w14:textId="77777777" w:rsidR="00405806" w:rsidRPr="00773A09" w:rsidRDefault="00405806" w:rsidP="0060777D">
            <w:pPr>
              <w:rPr>
                <w:rFonts w:eastAsiaTheme="minorHAnsi"/>
                <w:sz w:val="18"/>
              </w:rPr>
            </w:pPr>
            <w:r>
              <w:rPr>
                <w:sz w:val="18"/>
              </w:rPr>
              <w:t>DIAPHR. HELSATECH 8410 ELECTRONIC TYPE</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24BDEBE3" w14:textId="77777777" w:rsidR="00405806" w:rsidRPr="00773A09" w:rsidRDefault="00405806" w:rsidP="0060777D">
            <w:pPr>
              <w:jc w:val="center"/>
              <w:rPr>
                <w:rFonts w:eastAsiaTheme="minorHAnsi"/>
                <w:sz w:val="18"/>
              </w:rPr>
            </w:pPr>
            <w:r>
              <w:rPr>
                <w:sz w:val="18"/>
              </w:rPr>
              <w:t>32</w:t>
            </w:r>
          </w:p>
        </w:tc>
      </w:tr>
      <w:tr w:rsidR="00405806" w:rsidRPr="00773A09" w14:paraId="657D8AA3"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hideMark/>
          </w:tcPr>
          <w:p w14:paraId="52B8A1A4" w14:textId="77777777" w:rsidR="00405806" w:rsidRPr="00773A09" w:rsidRDefault="00405806" w:rsidP="0060777D">
            <w:pPr>
              <w:rPr>
                <w:rFonts w:eastAsiaTheme="minorHAnsi"/>
                <w:sz w:val="18"/>
              </w:rPr>
            </w:pPr>
            <w:r>
              <w:rPr>
                <w:sz w:val="18"/>
              </w:rPr>
              <w:t>THERMAL MASS ELECTRONIC TYPE</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101DE241" w14:textId="77777777" w:rsidR="00405806" w:rsidRPr="00773A09" w:rsidRDefault="00405806" w:rsidP="0060777D">
            <w:pPr>
              <w:jc w:val="center"/>
              <w:rPr>
                <w:rFonts w:eastAsiaTheme="minorHAnsi"/>
                <w:sz w:val="18"/>
              </w:rPr>
            </w:pPr>
            <w:r>
              <w:rPr>
                <w:sz w:val="18"/>
              </w:rPr>
              <w:t>33</w:t>
            </w:r>
          </w:p>
        </w:tc>
      </w:tr>
      <w:tr w:rsidR="00405806" w:rsidRPr="00773A09" w14:paraId="0A7609D6" w14:textId="77777777" w:rsidTr="0060777D">
        <w:trPr>
          <w:trHeight w:val="255"/>
          <w:jc w:val="center"/>
        </w:trPr>
        <w:tc>
          <w:tcPr>
            <w:tcW w:w="403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noWrap/>
            <w:tcMar>
              <w:top w:w="0" w:type="dxa"/>
              <w:left w:w="70" w:type="dxa"/>
              <w:bottom w:w="0" w:type="dxa"/>
              <w:right w:w="70" w:type="dxa"/>
            </w:tcMar>
            <w:vAlign w:val="bottom"/>
          </w:tcPr>
          <w:p w14:paraId="1C3C83CE" w14:textId="77777777" w:rsidR="00405806" w:rsidRPr="00773A09" w:rsidRDefault="00405806" w:rsidP="0060777D">
            <w:pPr>
              <w:rPr>
                <w:sz w:val="18"/>
              </w:rPr>
            </w:pPr>
            <w:r>
              <w:rPr>
                <w:sz w:val="18"/>
              </w:rPr>
              <w:t>ULTRASOUND</w:t>
            </w:r>
          </w:p>
        </w:tc>
        <w:tc>
          <w:tcPr>
            <w:tcW w:w="280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bottom"/>
          </w:tcPr>
          <w:p w14:paraId="58994196" w14:textId="77777777" w:rsidR="00405806" w:rsidRPr="00773A09" w:rsidRDefault="00405806" w:rsidP="0060777D">
            <w:pPr>
              <w:jc w:val="center"/>
              <w:rPr>
                <w:sz w:val="18"/>
              </w:rPr>
            </w:pPr>
            <w:r>
              <w:rPr>
                <w:sz w:val="18"/>
              </w:rPr>
              <w:t>34</w:t>
            </w:r>
          </w:p>
        </w:tc>
      </w:tr>
    </w:tbl>
    <w:p w14:paraId="6D641142" w14:textId="77777777" w:rsidR="00405806" w:rsidRPr="00773A09" w:rsidRDefault="00405806" w:rsidP="005B47EC">
      <w:pPr>
        <w:spacing w:line="276" w:lineRule="auto"/>
        <w:rPr>
          <w:szCs w:val="24"/>
        </w:rPr>
      </w:pPr>
    </w:p>
    <w:p w14:paraId="32F70BDC" w14:textId="77777777" w:rsidR="00417C7E" w:rsidRPr="00773A09" w:rsidRDefault="00417C7E" w:rsidP="005B47EC">
      <w:pPr>
        <w:tabs>
          <w:tab w:val="num" w:pos="1134"/>
        </w:tabs>
        <w:spacing w:line="276" w:lineRule="auto"/>
        <w:rPr>
          <w:szCs w:val="24"/>
        </w:rPr>
      </w:pPr>
      <w:r>
        <w:t xml:space="preserve">The barcode must be labelled with </w:t>
      </w:r>
      <w:r>
        <w:rPr>
          <w:b/>
        </w:rPr>
        <w:t xml:space="preserve">black bars on a white background </w:t>
      </w:r>
      <w:r>
        <w:t>and the following requirements must be observed:</w:t>
      </w:r>
    </w:p>
    <w:p w14:paraId="4A8ECC91" w14:textId="77777777" w:rsidR="00417C7E" w:rsidRPr="00773A09" w:rsidRDefault="00417C7E" w:rsidP="00037E6F">
      <w:pPr>
        <w:numPr>
          <w:ilvl w:val="0"/>
          <w:numId w:val="5"/>
        </w:numPr>
        <w:tabs>
          <w:tab w:val="clear" w:pos="-207"/>
          <w:tab w:val="num" w:pos="284"/>
        </w:tabs>
        <w:spacing w:before="120" w:line="276" w:lineRule="auto"/>
        <w:ind w:left="0" w:firstLine="0"/>
        <w:rPr>
          <w:rStyle w:val="Enfasicorsivo"/>
          <w:i w:val="0"/>
        </w:rPr>
      </w:pPr>
      <w:r>
        <w:rPr>
          <w:rStyle w:val="Enfasicorsivo"/>
          <w:i w:val="0"/>
        </w:rPr>
        <w:t>dimensions of the removable adhesive label on the package (23 x 88 mm) or (25 x 110 mm);</w:t>
      </w:r>
    </w:p>
    <w:p w14:paraId="634AA1C1" w14:textId="77777777" w:rsidR="00417C7E" w:rsidRPr="00773A09" w:rsidRDefault="00417C7E" w:rsidP="00037E6F">
      <w:pPr>
        <w:numPr>
          <w:ilvl w:val="0"/>
          <w:numId w:val="5"/>
        </w:numPr>
        <w:tabs>
          <w:tab w:val="clear" w:pos="-207"/>
          <w:tab w:val="num" w:pos="284"/>
        </w:tabs>
        <w:spacing w:before="120" w:line="276" w:lineRule="auto"/>
        <w:ind w:left="0" w:firstLine="0"/>
        <w:rPr>
          <w:rStyle w:val="Enfasicorsivo"/>
          <w:i w:val="0"/>
        </w:rPr>
      </w:pPr>
      <w:r>
        <w:rPr>
          <w:rStyle w:val="Enfasicorsivo"/>
          <w:i w:val="0"/>
        </w:rPr>
        <w:t>code 2/5 interleaved low/medium density from 0.38 mm to 0.25 mm;</w:t>
      </w:r>
    </w:p>
    <w:p w14:paraId="412C431A" w14:textId="77777777" w:rsidR="00417C7E" w:rsidRPr="00773A09" w:rsidRDefault="00417C7E" w:rsidP="00037E6F">
      <w:pPr>
        <w:numPr>
          <w:ilvl w:val="0"/>
          <w:numId w:val="5"/>
        </w:numPr>
        <w:tabs>
          <w:tab w:val="clear" w:pos="-207"/>
          <w:tab w:val="num" w:pos="284"/>
        </w:tabs>
        <w:spacing w:before="120" w:line="276" w:lineRule="auto"/>
        <w:ind w:left="0" w:firstLine="0"/>
        <w:rPr>
          <w:szCs w:val="24"/>
        </w:rPr>
      </w:pPr>
      <w:r>
        <w:rPr>
          <w:rStyle w:val="Enfasicorsivo"/>
          <w:i w:val="0"/>
        </w:rPr>
        <w:t>height of the bars no less than 11 mm and in any case adequate for the length of the code;</w:t>
      </w:r>
    </w:p>
    <w:p w14:paraId="5A171C0D" w14:textId="77777777" w:rsidR="00417C7E" w:rsidRPr="00773A09" w:rsidRDefault="00417C7E" w:rsidP="00037E6F">
      <w:pPr>
        <w:numPr>
          <w:ilvl w:val="0"/>
          <w:numId w:val="5"/>
        </w:numPr>
        <w:tabs>
          <w:tab w:val="num" w:pos="284"/>
        </w:tabs>
        <w:spacing w:before="120" w:line="276" w:lineRule="auto"/>
        <w:ind w:left="0" w:firstLine="0"/>
        <w:rPr>
          <w:rStyle w:val="Enfasicorsivo"/>
          <w:i w:val="0"/>
        </w:rPr>
      </w:pPr>
      <w:r>
        <w:rPr>
          <w:rStyle w:val="Enfasicorsivo"/>
          <w:i w:val="0"/>
        </w:rPr>
        <w:t>the upper part of the label must show the Logical Device Name in sequence, without spaces;</w:t>
      </w:r>
    </w:p>
    <w:p w14:paraId="439C163C" w14:textId="77777777" w:rsidR="00417C7E" w:rsidRPr="00773A09" w:rsidRDefault="00417C7E" w:rsidP="00037E6F">
      <w:pPr>
        <w:numPr>
          <w:ilvl w:val="0"/>
          <w:numId w:val="5"/>
        </w:numPr>
        <w:tabs>
          <w:tab w:val="num" w:pos="284"/>
        </w:tabs>
        <w:spacing w:before="120" w:line="276" w:lineRule="auto"/>
        <w:ind w:left="0" w:firstLine="0"/>
        <w:rPr>
          <w:rStyle w:val="Enfasicorsivo"/>
          <w:i w:val="0"/>
        </w:rPr>
      </w:pPr>
      <w:r>
        <w:rPr>
          <w:rStyle w:val="Enfasicorsivo"/>
          <w:i w:val="0"/>
        </w:rPr>
        <w:t>the total 31 characters excluding the "start code" must be written in the lower part;</w:t>
      </w:r>
    </w:p>
    <w:p w14:paraId="560DCAC5" w14:textId="77777777" w:rsidR="00417C7E" w:rsidRPr="00773A09" w:rsidRDefault="00417C7E" w:rsidP="00037E6F">
      <w:pPr>
        <w:numPr>
          <w:ilvl w:val="0"/>
          <w:numId w:val="5"/>
        </w:numPr>
        <w:tabs>
          <w:tab w:val="num" w:pos="284"/>
        </w:tabs>
        <w:spacing w:before="120" w:line="276" w:lineRule="auto"/>
        <w:ind w:left="0" w:firstLine="0"/>
        <w:rPr>
          <w:rStyle w:val="Enfasicorsivo"/>
          <w:i w:val="0"/>
          <w:iCs w:val="0"/>
          <w:szCs w:val="24"/>
        </w:rPr>
      </w:pPr>
      <w:r>
        <w:rPr>
          <w:rStyle w:val="Enfasicorsivo"/>
          <w:i w:val="0"/>
        </w:rPr>
        <w:t>the information contained in the barcode must be readable using a DATALOGIC barcode wand, model P31R - 132A at medium resolution.</w:t>
      </w:r>
    </w:p>
    <w:p w14:paraId="6A28D2A3" w14:textId="77777777" w:rsidR="00E436FC" w:rsidRPr="008D4EAB" w:rsidRDefault="00E436FC" w:rsidP="00E436FC">
      <w:pPr>
        <w:tabs>
          <w:tab w:val="num" w:pos="284"/>
        </w:tabs>
        <w:spacing w:before="120" w:line="276" w:lineRule="auto"/>
        <w:rPr>
          <w:sz w:val="2"/>
          <w:szCs w:val="24"/>
        </w:rPr>
      </w:pPr>
    </w:p>
    <w:p w14:paraId="2E795262" w14:textId="77777777" w:rsidR="00417C7E" w:rsidRPr="00773A09" w:rsidRDefault="006C1F2A" w:rsidP="00BB4157">
      <w:pPr>
        <w:spacing w:line="276" w:lineRule="auto"/>
        <w:jc w:val="center"/>
        <w:rPr>
          <w:color w:val="FF0000"/>
          <w:sz w:val="20"/>
        </w:rPr>
      </w:pPr>
      <w:r>
        <w:rPr>
          <w:noProof/>
          <w:color w:val="FF0000"/>
          <w:sz w:val="20"/>
        </w:rPr>
        <w:drawing>
          <wp:inline distT="0" distB="0" distL="0" distR="0" wp14:anchorId="78D2ECBA" wp14:editId="4ED090AF">
            <wp:extent cx="3717985" cy="1161339"/>
            <wp:effectExtent l="0" t="0" r="0" b="1270"/>
            <wp:docPr id="12" name="Immagine 12" descr="C:\Users\ig74759\Desktop\barc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g74759\Desktop\barcod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18236" cy="1161417"/>
                    </a:xfrm>
                    <a:prstGeom prst="rect">
                      <a:avLst/>
                    </a:prstGeom>
                    <a:noFill/>
                    <a:ln>
                      <a:noFill/>
                    </a:ln>
                  </pic:spPr>
                </pic:pic>
              </a:graphicData>
            </a:graphic>
          </wp:inline>
        </w:drawing>
      </w:r>
    </w:p>
    <w:p w14:paraId="7BAF7ED7" w14:textId="77777777" w:rsidR="008E6A83" w:rsidRPr="00773A09" w:rsidRDefault="008E6A83" w:rsidP="008E6A83">
      <w:pPr>
        <w:spacing w:line="276" w:lineRule="auto"/>
        <w:jc w:val="left"/>
        <w:rPr>
          <w:color w:val="FF0000"/>
          <w:sz w:val="20"/>
        </w:rPr>
      </w:pPr>
      <w:bookmarkStart w:id="59" w:name="_Toc386989428"/>
      <w:bookmarkEnd w:id="59"/>
      <w:r>
        <w:t>The barcode must be printed on a removable label placed on the package containing the meter.</w:t>
      </w:r>
    </w:p>
    <w:p w14:paraId="5D52E924" w14:textId="77777777" w:rsidR="00417C7E" w:rsidRPr="00773A09" w:rsidRDefault="00417C7E" w:rsidP="005B47EC">
      <w:pPr>
        <w:pStyle w:val="Titolo3"/>
        <w:spacing w:line="276" w:lineRule="auto"/>
      </w:pPr>
      <w:bookmarkStart w:id="60" w:name="_Toc386055210"/>
      <w:bookmarkStart w:id="61" w:name="_Toc145697065"/>
      <w:r>
        <w:t>Two-</w:t>
      </w:r>
      <w:proofErr w:type="spellStart"/>
      <w:r>
        <w:t>dimentional</w:t>
      </w:r>
      <w:proofErr w:type="spellEnd"/>
      <w:r>
        <w:t xml:space="preserve"> code</w:t>
      </w:r>
      <w:bookmarkEnd w:id="60"/>
      <w:bookmarkEnd w:id="61"/>
    </w:p>
    <w:p w14:paraId="50C6EC88" w14:textId="77777777" w:rsidR="00417C7E" w:rsidRPr="00773A09" w:rsidRDefault="00417C7E" w:rsidP="008263ED">
      <w:pPr>
        <w:spacing w:before="120" w:line="276" w:lineRule="auto"/>
        <w:rPr>
          <w:szCs w:val="24"/>
        </w:rPr>
      </w:pPr>
      <w:r>
        <w:t>In addition to the barcode, a “two-dimensional code” must be provided, which must contain the same information as the barcode.</w:t>
      </w:r>
    </w:p>
    <w:p w14:paraId="7A6D112B" w14:textId="77777777" w:rsidR="00417C7E" w:rsidRPr="00773A09" w:rsidRDefault="00417C7E" w:rsidP="005B47EC">
      <w:pPr>
        <w:spacing w:before="120" w:line="276" w:lineRule="auto"/>
        <w:rPr>
          <w:szCs w:val="24"/>
        </w:rPr>
      </w:pPr>
      <w:r>
        <w:t>The QR Code must have the following characteristics:</w:t>
      </w:r>
      <w:r>
        <w:rPr>
          <w:sz w:val="22"/>
        </w:rPr>
        <w:t xml:space="preserve"> </w:t>
      </w:r>
    </w:p>
    <w:p w14:paraId="453890D0" w14:textId="77777777" w:rsidR="00417C7E" w:rsidRPr="00773A09" w:rsidRDefault="00417C7E" w:rsidP="00037E6F">
      <w:pPr>
        <w:numPr>
          <w:ilvl w:val="0"/>
          <w:numId w:val="10"/>
        </w:numPr>
        <w:tabs>
          <w:tab w:val="clear" w:pos="927"/>
          <w:tab w:val="num" w:pos="284"/>
        </w:tabs>
        <w:spacing w:before="120" w:line="276" w:lineRule="auto"/>
        <w:ind w:left="0" w:firstLine="0"/>
        <w:rPr>
          <w:szCs w:val="24"/>
        </w:rPr>
      </w:pPr>
      <w:r>
        <w:lastRenderedPageBreak/>
        <w:t>two-dimensional Quick Response code (QR Code);</w:t>
      </w:r>
    </w:p>
    <w:p w14:paraId="26184E83" w14:textId="77777777" w:rsidR="00417C7E" w:rsidRPr="00773A09" w:rsidRDefault="00417C7E" w:rsidP="00037E6F">
      <w:pPr>
        <w:numPr>
          <w:ilvl w:val="0"/>
          <w:numId w:val="10"/>
        </w:numPr>
        <w:tabs>
          <w:tab w:val="clear" w:pos="927"/>
          <w:tab w:val="num" w:pos="284"/>
        </w:tabs>
        <w:spacing w:before="120" w:line="276" w:lineRule="auto"/>
        <w:ind w:left="0" w:firstLine="0"/>
      </w:pPr>
      <w:r>
        <w:t xml:space="preserve">the size of the QR code for a string of 31 numeric characters. </w:t>
      </w:r>
    </w:p>
    <w:p w14:paraId="0D88ADFE" w14:textId="77777777" w:rsidR="00417C7E" w:rsidRPr="00773A09" w:rsidRDefault="00417C7E" w:rsidP="005B47EC">
      <w:pPr>
        <w:tabs>
          <w:tab w:val="num" w:pos="284"/>
        </w:tabs>
        <w:spacing w:before="120" w:line="276" w:lineRule="auto"/>
      </w:pPr>
      <w:r>
        <w:t>E.g.: “1234567809012345678901234567890” must be:</w:t>
      </w:r>
    </w:p>
    <w:p w14:paraId="4F8797CE" w14:textId="77777777" w:rsidR="00417C7E" w:rsidRPr="00773A09" w:rsidRDefault="00417C7E" w:rsidP="00037E6F">
      <w:pPr>
        <w:numPr>
          <w:ilvl w:val="0"/>
          <w:numId w:val="9"/>
        </w:numPr>
        <w:tabs>
          <w:tab w:val="clear" w:pos="1494"/>
          <w:tab w:val="num" w:pos="284"/>
          <w:tab w:val="num" w:pos="2988"/>
        </w:tabs>
        <w:spacing w:before="120" w:line="276" w:lineRule="auto"/>
        <w:ind w:left="0" w:firstLine="0"/>
      </w:pPr>
      <w:r>
        <w:t>PIXELS: 135 x 135;</w:t>
      </w:r>
    </w:p>
    <w:p w14:paraId="1FD78BF6" w14:textId="0208E7E7" w:rsidR="00417C7E" w:rsidRPr="00773A09" w:rsidRDefault="00417C7E" w:rsidP="00037E6F">
      <w:pPr>
        <w:numPr>
          <w:ilvl w:val="0"/>
          <w:numId w:val="9"/>
        </w:numPr>
        <w:tabs>
          <w:tab w:val="clear" w:pos="1494"/>
          <w:tab w:val="num" w:pos="284"/>
          <w:tab w:val="num" w:pos="2988"/>
        </w:tabs>
        <w:spacing w:before="120" w:line="276" w:lineRule="auto"/>
        <w:ind w:left="0" w:firstLine="0"/>
        <w:rPr>
          <w:szCs w:val="24"/>
        </w:rPr>
      </w:pPr>
      <w:r>
        <w:t>Cm: 3.58 x 3.58</w:t>
      </w:r>
    </w:p>
    <w:p w14:paraId="2EDC9DF8" w14:textId="41C8E927" w:rsidR="00417C7E" w:rsidRPr="00773A09" w:rsidRDefault="008D4EAB" w:rsidP="005B47EC">
      <w:pPr>
        <w:spacing w:line="276" w:lineRule="auto"/>
      </w:pPr>
      <w:r>
        <w:t>as shown in the example below</w:t>
      </w:r>
    </w:p>
    <w:p w14:paraId="60A50118" w14:textId="77777777" w:rsidR="00BD4381" w:rsidRPr="00773A09" w:rsidRDefault="00BD4381" w:rsidP="005B47EC">
      <w:pPr>
        <w:spacing w:line="276" w:lineRule="auto"/>
      </w:pPr>
    </w:p>
    <w:p w14:paraId="7F64B43A" w14:textId="77777777" w:rsidR="00417C7E" w:rsidRPr="00773A09" w:rsidRDefault="00DC0187" w:rsidP="005B47EC">
      <w:pPr>
        <w:keepNext/>
        <w:spacing w:line="276" w:lineRule="auto"/>
        <w:jc w:val="center"/>
        <w:rPr>
          <w:color w:val="0000FF"/>
          <w:sz w:val="15"/>
          <w:szCs w:val="15"/>
        </w:rPr>
      </w:pPr>
      <w:r>
        <w:rPr>
          <w:noProof/>
          <w:color w:val="0000FF"/>
          <w:sz w:val="15"/>
        </w:rPr>
        <mc:AlternateContent>
          <mc:Choice Requires="wps">
            <w:drawing>
              <wp:anchor distT="0" distB="0" distL="114300" distR="114300" simplePos="0" relativeHeight="251653632" behindDoc="0" locked="0" layoutInCell="1" allowOverlap="1" wp14:anchorId="324B5FD1" wp14:editId="10A7B164">
                <wp:simplePos x="0" y="0"/>
                <wp:positionH relativeFrom="column">
                  <wp:posOffset>3912870</wp:posOffset>
                </wp:positionH>
                <wp:positionV relativeFrom="paragraph">
                  <wp:posOffset>138430</wp:posOffset>
                </wp:positionV>
                <wp:extent cx="298450" cy="1009650"/>
                <wp:effectExtent l="0" t="0" r="2540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1009650"/>
                        </a:xfrm>
                        <a:prstGeom prst="rect">
                          <a:avLst/>
                        </a:prstGeom>
                        <a:solidFill>
                          <a:srgbClr val="FFFFFF"/>
                        </a:solidFill>
                        <a:ln w="9525">
                          <a:solidFill>
                            <a:srgbClr val="FFFFFF"/>
                          </a:solidFill>
                          <a:miter lim="800000"/>
                          <a:headEnd/>
                          <a:tailEnd/>
                        </a:ln>
                      </wps:spPr>
                      <wps:txbx>
                        <w:txbxContent>
                          <w:p w14:paraId="38F30042" w14:textId="77777777" w:rsidR="008B2A05" w:rsidRPr="00624E2E" w:rsidRDefault="008B2A05" w:rsidP="00417C7E">
                            <w:pPr>
                              <w:keepNext/>
                              <w:jc w:val="center"/>
                              <w:rPr>
                                <w:rFonts w:ascii="Verdana" w:hAnsi="Verdana"/>
                                <w:sz w:val="15"/>
                                <w:szCs w:val="15"/>
                              </w:rPr>
                            </w:pPr>
                            <w:r>
                              <w:rPr>
                                <w:rFonts w:ascii="Verdana" w:hAnsi="Verdana"/>
                                <w:sz w:val="15"/>
                              </w:rPr>
                              <w:t>135 Pixels/3.58 cm</w:t>
                            </w:r>
                          </w:p>
                          <w:p w14:paraId="5D5DABFB" w14:textId="77777777" w:rsidR="008B2A05" w:rsidRDefault="008B2A05" w:rsidP="00417C7E">
                            <w:r>
                              <w:t>cm</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4B5FD1" id="Text Box 2" o:spid="_x0000_s1027" type="#_x0000_t202" style="position:absolute;left:0;text-align:left;margin-left:308.1pt;margin-top:10.9pt;width:23.5pt;height:7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oeEwIAADUEAAAOAAAAZHJzL2Uyb0RvYy54bWysU9uO2yAQfa/Uf0C8N74o2U2sOKtttqkq&#10;bS/Sth+AMbZRMUOBxM7fd8DebNq+rcoDYhg4M3PmzPZu7BU5Cesk6JJmi5QSoTnUUrcl/fH98G5N&#10;ifNM10yBFiU9C0fvdm/fbAdTiBw6ULWwBEG0KwZT0s57UySJ453omVuAERqdDdieeTRtm9SWDYje&#10;qyRP05tkAFsbC1w4h7cPk5PuIn7TCO6/No0TnqiSYm4+7jbuVdiT3ZYVrWWmk3xOg70ii55JjUEv&#10;UA/MM3K08h+oXnILDhq/4NAn0DSSi1gDVpOlf1Xz1DEjYi1IjjMXmtz/g+VfTk/mmyV+fA8jNjAW&#10;4cwj8J+OaNh3TLfi3loYOsFqDJwFypLBuGL+Gqh2hQsg1fAZamwyO3qIQGNj+8AK1kkQHRtwvpAu&#10;Rk84Xuab9XKFHo6uLE03N2iEEKx4/m2s8x8F9CQcSmqxqRGdnR6dn54+PwnBHChZH6RS0bBttVeW&#10;nBgK4BDXjP7HM6XJUNLNKl9NBLwCopcelaxkX9J1GtakrUDbB11HnXkm1XTG6pSeeQzUTST6sRqJ&#10;rGeSA60V1Gck1sIkXBw0PIQ9v0XKBtRtSd2vI7OCEvVJY3822XIZhB6N5eo2R8Nee6prD9O8AxwH&#10;T8l03PtpOI7GyrbDYJMiNNxjTxsZ6X5JbK4AtRkbNs9REP+1HV+9TPvuNwAAAP//AwBQSwMEFAAG&#10;AAgAAAAhAJL4fRbdAAAACgEAAA8AAABkcnMvZG93bnJldi54bWxMj8FOwzAMhu9IvENkJG4sbZGi&#10;qjSdJgQcERvTxNFrvLZak3RNtoW3x5zgaPvT7++vl8mO4kJzGLzTkC8yEORabwbXadh+vj6UIEJE&#10;Z3D0jjR8U4Blc3tTY2X81a3psomd4BAXKtTQxzhVUoa2J4th4SdyfDv42WLkce6kmfHK4XaURZYp&#10;aXFw/KHHiZ57ao+bs9Xw8WZU2h13p/R1OJkXnPL1+2rU+v4urZ5ARErxD4ZffVaHhp32/uxMEKMG&#10;lauCUQ1FzhUYUOqRF3smy6wE2dTyf4XmBwAA//8DAFBLAQItABQABgAIAAAAIQC2gziS/gAAAOEB&#10;AAATAAAAAAAAAAAAAAAAAAAAAABbQ29udGVudF9UeXBlc10ueG1sUEsBAi0AFAAGAAgAAAAhADj9&#10;If/WAAAAlAEAAAsAAAAAAAAAAAAAAAAALwEAAF9yZWxzLy5yZWxzUEsBAi0AFAAGAAgAAAAhAOk2&#10;Kh4TAgAANQQAAA4AAAAAAAAAAAAAAAAALgIAAGRycy9lMm9Eb2MueG1sUEsBAi0AFAAGAAgAAAAh&#10;AJL4fRbdAAAACgEAAA8AAAAAAAAAAAAAAAAAbQQAAGRycy9kb3ducmV2LnhtbFBLBQYAAAAABAAE&#10;APMAAAB3BQAAAAA=&#10;" strokecolor="white">
                <v:textbox style="layout-flow:vertical;mso-layout-flow-alt:bottom-to-top">
                  <w:txbxContent>
                    <w:p w14:paraId="38F30042" w14:textId="77777777" w:rsidR="008B2A05" w:rsidRPr="00624E2E" w:rsidRDefault="008B2A05" w:rsidP="00417C7E">
                      <w:pPr>
                        <w:keepNext/>
                        <w:jc w:val="center"/>
                        <w:rPr>
                          <w:rFonts w:ascii="Verdana" w:hAnsi="Verdana"/>
                          <w:sz w:val="15"/>
                          <w:szCs w:val="15"/>
                        </w:rPr>
                      </w:pPr>
                      <w:r>
                        <w:rPr>
                          <w:rFonts w:ascii="Verdana" w:hAnsi="Verdana"/>
                          <w:sz w:val="15"/>
                        </w:rPr>
                        <w:t>135 Pixels/3.58 cm</w:t>
                      </w:r>
                    </w:p>
                    <w:p w14:paraId="5D5DABFB" w14:textId="77777777" w:rsidR="008B2A05" w:rsidRDefault="008B2A05" w:rsidP="00417C7E">
                      <w:r>
                        <w:t>cm</w:t>
                      </w:r>
                    </w:p>
                  </w:txbxContent>
                </v:textbox>
              </v:shape>
            </w:pict>
          </mc:Fallback>
        </mc:AlternateContent>
      </w:r>
      <w:r>
        <w:rPr>
          <w:noProof/>
          <w:color w:val="0000FF"/>
          <w:sz w:val="15"/>
        </w:rPr>
        <mc:AlternateContent>
          <mc:Choice Requires="wps">
            <w:drawing>
              <wp:anchor distT="0" distB="0" distL="114298" distR="114298" simplePos="0" relativeHeight="251656704" behindDoc="0" locked="0" layoutInCell="1" allowOverlap="1" wp14:anchorId="0C4D025A" wp14:editId="015FF2F1">
                <wp:simplePos x="0" y="0"/>
                <wp:positionH relativeFrom="column">
                  <wp:posOffset>3822064</wp:posOffset>
                </wp:positionH>
                <wp:positionV relativeFrom="paragraph">
                  <wp:posOffset>62230</wp:posOffset>
                </wp:positionV>
                <wp:extent cx="0" cy="1181100"/>
                <wp:effectExtent l="76200" t="38100" r="57150" b="571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11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2CBE53D1">
              <v:shapetype id="_x0000_t32" coordsize="21600,21600" o:oned="t" filled="f" o:spt="32" path="m,l21600,21600e" w14:anchorId="6A79032F">
                <v:path fillok="f" arrowok="t" o:connecttype="none"/>
                <o:lock v:ext="edit" shapetype="t"/>
              </v:shapetype>
              <v:shape id="AutoShape 3" style="position:absolute;margin-left:300.95pt;margin-top:4.9pt;width:0;height:93pt;z-index:251656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YFwNgIAAH8EAAAOAAAAZHJzL2Uyb0RvYy54bWysVNuO2jAQfa/Uf7D8DknYQCEirFYJ9GXb&#10;RdrtBxjbSaw6tmUbAqr67x2bS3fbl1VVHowvM2dmzpzJ8v7YS3Tg1gmtSpyNU4y4opoJ1Zb428tm&#10;NMfIeaIYkVrxEp+4w/erjx+Wgyn4RHdaMm4RgChXDKbEnfemSBJHO94TN9aGK3hstO2Jh6NtE2bJ&#10;AOi9TCZpOksGbZmxmnLn4LY+P+JVxG8aTv1T0zjukSwx5ObjauO6C2uyWpKitcR0gl7SIP+QRU+E&#10;gqA3qJp4gvZW/AXVC2q1040fU90numkE5bEGqCZL/6jmuSOGx1qAHGduNLn/B0u/HrYWCVbiBUaK&#10;9NCih73XMTK6C/QMxhVgVamtDQXSo3o2j5p+d0jpqiOq5dH45WTANwseyRuXcHAGguyGL5qBDQH8&#10;yNWxsX2ABBbQMbbkdGsJP3pEz5cUbrNsnmVpbFdCiqujsc5/5rpHYVNi5y0RbecrrRQ0XtsshiGH&#10;R+dDWqS4OoSoSm+ElLH/UqEBCJhOptHBaSlYeAxmzra7Slp0IEFB8RdrhJfXZlbvFYtgHSdsrRjy&#10;kRBvBVAkOQ4Res4wkhwGJeyitSdCvtcaCpAq5ATkQEmX3VlmPxbpYj1fz/NRPpmtR3la16OHTZWP&#10;Zpvs07S+q6uqzn6G8rK86ARjXIUKr5LP8vdJ6jJ8Z7HeRH+jMnmLHjmHZK//MemojiCIs7R2mp22&#10;NrQnCAVUHo0vExnG6PU5Wv3+bqx+AQAA//8DAFBLAwQUAAYACAAAACEANckAxN0AAAAJAQAADwAA&#10;AGRycy9kb3ducmV2LnhtbEyPT0vDQBTE74LfYXmCN7upYGhiNkX8A9KLWK3g7TX7TILZtyG7aaKf&#10;3ic96HGYYeY3xXp2nTrQEFrPBpaLBBRx5W3LtYHXl4eLFagQkS12nsnAFwVYl6cnBebWT/xMh22s&#10;lZRwyNFAE2Ofax2qhhyGhe+Jxfvwg8Mocqi1HXCSctfpyyRJtcOWZaHBnm4bqj63ozPQ8e7p/g0f&#10;wyYdZ9pt3r+1m+6MOT+bb65BRZrjXxh+8QUdSmHa+5FtUJ2BNFlmEjWQyQPxj3ovwexqBbos9P8H&#10;5Q8AAAD//wMAUEsBAi0AFAAGAAgAAAAhALaDOJL+AAAA4QEAABMAAAAAAAAAAAAAAAAAAAAAAFtD&#10;b250ZW50X1R5cGVzXS54bWxQSwECLQAUAAYACAAAACEAOP0h/9YAAACUAQAACwAAAAAAAAAAAAAA&#10;AAAvAQAAX3JlbHMvLnJlbHNQSwECLQAUAAYACAAAACEAxHGBcDYCAAB/BAAADgAAAAAAAAAAAAAA&#10;AAAuAgAAZHJzL2Uyb0RvYy54bWxQSwECLQAUAAYACAAAACEANckAxN0AAAAJAQAADwAAAAAAAAAA&#10;AAAAAACQBAAAZHJzL2Rvd25yZXYueG1sUEsFBgAAAAAEAAQA8wAAAJoFAAAAAA==&#10;">
                <v:stroke startarrow="block" endarrow="block"/>
              </v:shape>
            </w:pict>
          </mc:Fallback>
        </mc:AlternateContent>
      </w:r>
      <w:r>
        <w:rPr>
          <w:noProof/>
          <w:color w:val="0000FF"/>
          <w:sz w:val="15"/>
        </w:rPr>
        <w:drawing>
          <wp:inline distT="0" distB="0" distL="0" distR="0" wp14:anchorId="58F7BC86" wp14:editId="33084AA1">
            <wp:extent cx="1390650" cy="1285875"/>
            <wp:effectExtent l="19050" t="0" r="0" b="0"/>
            <wp:docPr id="5" name="qrcode"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descr="qrcode"/>
                    <pic:cNvPicPr>
                      <a:picLocks noChangeAspect="1" noChangeArrowheads="1"/>
                    </pic:cNvPicPr>
                  </pic:nvPicPr>
                  <pic:blipFill>
                    <a:blip r:embed="rId15" cstate="print"/>
                    <a:srcRect/>
                    <a:stretch>
                      <a:fillRect/>
                    </a:stretch>
                  </pic:blipFill>
                  <pic:spPr bwMode="auto">
                    <a:xfrm>
                      <a:off x="0" y="0"/>
                      <a:ext cx="1390650" cy="1285875"/>
                    </a:xfrm>
                    <a:prstGeom prst="rect">
                      <a:avLst/>
                    </a:prstGeom>
                    <a:noFill/>
                    <a:ln w="9525">
                      <a:noFill/>
                      <a:miter lim="800000"/>
                      <a:headEnd/>
                      <a:tailEnd/>
                    </a:ln>
                  </pic:spPr>
                </pic:pic>
              </a:graphicData>
            </a:graphic>
          </wp:inline>
        </w:drawing>
      </w:r>
    </w:p>
    <w:p w14:paraId="55631A84" w14:textId="77777777" w:rsidR="00417C7E" w:rsidRPr="00773A09" w:rsidRDefault="00417C7E" w:rsidP="005B47EC">
      <w:pPr>
        <w:keepNext/>
        <w:spacing w:line="276" w:lineRule="auto"/>
        <w:jc w:val="center"/>
        <w:rPr>
          <w:color w:val="0000FF"/>
          <w:sz w:val="15"/>
          <w:szCs w:val="15"/>
        </w:rPr>
      </w:pPr>
    </w:p>
    <w:p w14:paraId="55FD271F" w14:textId="77777777" w:rsidR="00417C7E" w:rsidRPr="00773A09" w:rsidRDefault="00417C7E" w:rsidP="005B47EC">
      <w:pPr>
        <w:keepNext/>
        <w:spacing w:line="276" w:lineRule="auto"/>
        <w:jc w:val="center"/>
        <w:rPr>
          <w:sz w:val="15"/>
          <w:szCs w:val="15"/>
        </w:rPr>
      </w:pPr>
      <w:r>
        <w:rPr>
          <w:sz w:val="15"/>
        </w:rPr>
        <w:t>135 Pixels/3.58 cm</w:t>
      </w:r>
    </w:p>
    <w:p w14:paraId="6BD2C30D" w14:textId="77777777" w:rsidR="00417C7E" w:rsidRPr="00773A09" w:rsidRDefault="00DC0187" w:rsidP="005B47EC">
      <w:pPr>
        <w:keepNext/>
        <w:spacing w:line="276" w:lineRule="auto"/>
      </w:pPr>
      <w:r>
        <w:rPr>
          <w:noProof/>
        </w:rPr>
        <mc:AlternateContent>
          <mc:Choice Requires="wps">
            <w:drawing>
              <wp:anchor distT="4294967294" distB="4294967294" distL="114300" distR="114300" simplePos="0" relativeHeight="251659776" behindDoc="0" locked="0" layoutInCell="1" allowOverlap="1" wp14:anchorId="6023E1A5" wp14:editId="5B946B01">
                <wp:simplePos x="0" y="0"/>
                <wp:positionH relativeFrom="column">
                  <wp:posOffset>2531110</wp:posOffset>
                </wp:positionH>
                <wp:positionV relativeFrom="paragraph">
                  <wp:posOffset>89534</wp:posOffset>
                </wp:positionV>
                <wp:extent cx="1190625" cy="0"/>
                <wp:effectExtent l="38100" t="76200" r="28575" b="952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56A61C1C">
              <v:shape id="AutoShape 4" style="position:absolute;margin-left:199.3pt;margin-top:7.05pt;width:93.75pt;height:0;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W9INAIAAH8EAAAOAAAAZHJzL2Uyb0RvYy54bWysVE1v2zAMvQ/YfxB0T21nbpYYdYrCTnbp&#10;tgLtfoAiybEwWRQkNU4w7L+PUj62dpdimA+yZJKP5OOTb273gyY76bwCU9PiKqdEGg5CmW1Nvz2t&#10;J3NKfGBGMA1G1vQgPb1dvn93M9pKTqEHLaQjCGJ8Ndqa9iHYKss87+XA/BVYadDYgRtYwKPbZsKx&#10;EdEHnU3zfJaN4IR1wKX3+LU9Guky4Xed5OFr13kZiK4p1hbS6tK6iWu2vGHV1jHbK34qg/1DFQNT&#10;BpNeoFoWGHl26i+oQXEHHrpwxWHIoOsUl6kH7KbIX3Xz2DMrUy9IjrcXmvz/g+Vfdg+OKIGzo8Sw&#10;AUd09xwgZSZlpGe0vkKvxjy42CDfm0d7D/y7JwaanpmtTM5PB4uxRYzIXoTEg7eYZDN+BoE+DPET&#10;V/vODRESWSD7NJLDZSRyHwjHj0WxyGfTa0r42Zax6hxonQ+fJAwkbmrqg2Nq24cGjMHBgytSGra7&#10;9yGWxapzQMxqYK20TvPXhow1XVxjnmjxoJWIxnRw202jHdmxqKD0pB5fuTl4NiKB9ZKJlREkJEKC&#10;U0iRljRmGKSgREu8KHGXvANT+q3e2IA2sSYkB1s67Y4y+7HIF6v5al5OyulsNSnztp3crZtyMlsX&#10;H6/bD23TtMXP2F5RVr0SQprY4VnyRfk2SZ0u31GsF9FfqMxeoifOsdjzOxWd1BEFcZTWBsThwcXx&#10;RKGgypPz6UbGa/TnOXn9/m8sfwEAAP//AwBQSwMEFAAGAAgAAAAhAOjPOI7eAAAACQEAAA8AAABk&#10;cnMvZG93bnJldi54bWxMj0tLxEAQhO+C/2FowZs7WR8hxkwW8QGyF3F1BW+9mTYJZnpCZrKJ/npb&#10;POitu6uo/qpYza5TexpC69nAcpGAIq68bbk28PJ8f5KBChHZYueZDHxSgFV5eFBgbv3ET7TfxFpJ&#10;CIccDTQx9rnWoWrIYVj4nli0dz84jLIOtbYDThLuOn2aJKl22LJ8aLCnm4aqj83oDHS8fbx7xYew&#10;TseZtuu3L+2mW2OOj+brK1CR5vhnhh98QYdSmHZ+ZBtUZ+DsMkvFKsL5EpQYLrJUht3vQZeF/t+g&#10;/AYAAP//AwBQSwECLQAUAAYACAAAACEAtoM4kv4AAADhAQAAEwAAAAAAAAAAAAAAAAAAAAAAW0Nv&#10;bnRlbnRfVHlwZXNdLnhtbFBLAQItABQABgAIAAAAIQA4/SH/1gAAAJQBAAALAAAAAAAAAAAAAAAA&#10;AC8BAABfcmVscy8ucmVsc1BLAQItABQABgAIAAAAIQAXyW9INAIAAH8EAAAOAAAAAAAAAAAAAAAA&#10;AC4CAABkcnMvZTJvRG9jLnhtbFBLAQItABQABgAIAAAAIQDozziO3gAAAAkBAAAPAAAAAAAAAAAA&#10;AAAAAI4EAABkcnMvZG93bnJldi54bWxQSwUGAAAAAAQABADzAAAAmQUAAAAA&#10;" w14:anchorId="0AFB3C54">
                <v:stroke startarrow="block" endarrow="block"/>
              </v:shape>
            </w:pict>
          </mc:Fallback>
        </mc:AlternateContent>
      </w:r>
    </w:p>
    <w:p w14:paraId="0F91AE0E" w14:textId="77777777" w:rsidR="00417C7E" w:rsidRPr="00773A09" w:rsidRDefault="00417C7E" w:rsidP="005B47EC">
      <w:pPr>
        <w:spacing w:before="120" w:line="276" w:lineRule="auto"/>
      </w:pPr>
      <w:r>
        <w:t>The aforesaid code must contain the same information as the barcode, in the same sequence.</w:t>
      </w:r>
    </w:p>
    <w:p w14:paraId="62CF0AF4" w14:textId="77777777" w:rsidR="00417C7E" w:rsidRPr="00773A09" w:rsidRDefault="00417C7E" w:rsidP="005B47EC">
      <w:pPr>
        <w:spacing w:before="120" w:line="276" w:lineRule="auto"/>
      </w:pPr>
      <w:r>
        <w:t>The unencrypted numerical sequence of the two-dimensional code may be printed outside the QR Code, as shown in the example below.</w:t>
      </w:r>
    </w:p>
    <w:p w14:paraId="3BE41180" w14:textId="77777777" w:rsidR="00417C7E" w:rsidRPr="00773A09" w:rsidRDefault="00417C7E" w:rsidP="005B47EC">
      <w:pPr>
        <w:spacing w:line="276" w:lineRule="auto"/>
        <w:rPr>
          <w:b/>
          <w:i/>
          <w:color w:val="FF0000"/>
        </w:rPr>
      </w:pPr>
    </w:p>
    <w:p w14:paraId="378033B1" w14:textId="77777777" w:rsidR="00417C7E" w:rsidRPr="00773A09" w:rsidRDefault="00417C7E" w:rsidP="005B47EC">
      <w:pPr>
        <w:keepNext/>
        <w:spacing w:line="276" w:lineRule="auto"/>
        <w:jc w:val="center"/>
        <w:rPr>
          <w:color w:val="0000FF"/>
          <w:sz w:val="15"/>
          <w:szCs w:val="15"/>
        </w:rPr>
      </w:pPr>
      <w:r>
        <w:rPr>
          <w:noProof/>
          <w:color w:val="0000FF"/>
          <w:sz w:val="15"/>
        </w:rPr>
        <w:drawing>
          <wp:inline distT="0" distB="0" distL="0" distR="0" wp14:anchorId="67D9ED10" wp14:editId="2E6867A3">
            <wp:extent cx="1390650" cy="1285875"/>
            <wp:effectExtent l="19050" t="0" r="0" b="0"/>
            <wp:docPr id="6" name="qrcode"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descr="qrcode"/>
                    <pic:cNvPicPr>
                      <a:picLocks noChangeAspect="1" noChangeArrowheads="1"/>
                    </pic:cNvPicPr>
                  </pic:nvPicPr>
                  <pic:blipFill>
                    <a:blip r:embed="rId15" cstate="print"/>
                    <a:srcRect/>
                    <a:stretch>
                      <a:fillRect/>
                    </a:stretch>
                  </pic:blipFill>
                  <pic:spPr bwMode="auto">
                    <a:xfrm>
                      <a:off x="0" y="0"/>
                      <a:ext cx="1390650" cy="1285875"/>
                    </a:xfrm>
                    <a:prstGeom prst="rect">
                      <a:avLst/>
                    </a:prstGeom>
                    <a:noFill/>
                    <a:ln w="9525">
                      <a:noFill/>
                      <a:miter lim="800000"/>
                      <a:headEnd/>
                      <a:tailEnd/>
                    </a:ln>
                  </pic:spPr>
                </pic:pic>
              </a:graphicData>
            </a:graphic>
          </wp:inline>
        </w:drawing>
      </w:r>
    </w:p>
    <w:p w14:paraId="4C4BDF1F" w14:textId="77777777" w:rsidR="00417C7E" w:rsidRPr="00773A09" w:rsidRDefault="00417C7E" w:rsidP="005B47EC">
      <w:pPr>
        <w:keepNext/>
        <w:spacing w:line="276" w:lineRule="auto"/>
        <w:jc w:val="center"/>
        <w:rPr>
          <w:b/>
          <w:i/>
          <w:sz w:val="16"/>
          <w:szCs w:val="16"/>
        </w:rPr>
      </w:pPr>
      <w:r>
        <w:rPr>
          <w:b/>
          <w:sz w:val="16"/>
        </w:rPr>
        <w:t>860000073090271010035230000000</w:t>
      </w:r>
    </w:p>
    <w:p w14:paraId="15BB8F97" w14:textId="77777777" w:rsidR="00417C7E" w:rsidRPr="00773A09" w:rsidRDefault="00417C7E" w:rsidP="005B47EC">
      <w:pPr>
        <w:spacing w:line="276" w:lineRule="auto"/>
        <w:rPr>
          <w:b/>
          <w:i/>
          <w:color w:val="FF0000"/>
        </w:rPr>
      </w:pPr>
    </w:p>
    <w:p w14:paraId="578059D6" w14:textId="05B378F7" w:rsidR="00417C7E" w:rsidRDefault="00417C7E" w:rsidP="005B47EC">
      <w:pPr>
        <w:spacing w:line="276" w:lineRule="auto"/>
      </w:pPr>
      <w:r>
        <w:t>The QR Code (non-removable adhesive type) must be placed on the package containing the meter.</w:t>
      </w:r>
    </w:p>
    <w:p w14:paraId="39196A58" w14:textId="460A8EC4" w:rsidR="00417C7E" w:rsidRPr="00773A09" w:rsidRDefault="00417C7E" w:rsidP="00F1474B">
      <w:pPr>
        <w:pStyle w:val="Titolo2"/>
        <w:spacing w:line="276" w:lineRule="auto"/>
        <w:ind w:hanging="718"/>
      </w:pPr>
      <w:bookmarkStart w:id="62" w:name="_Toc386999220"/>
      <w:bookmarkStart w:id="63" w:name="_Toc386055211"/>
      <w:bookmarkStart w:id="64" w:name="_Toc145697066"/>
      <w:bookmarkEnd w:id="62"/>
      <w:r>
        <w:t>Pressure and Temperature Intakes for meters size ≥ G10</w:t>
      </w:r>
      <w:bookmarkEnd w:id="63"/>
      <w:bookmarkEnd w:id="64"/>
    </w:p>
    <w:p w14:paraId="1F118A3D" w14:textId="77777777" w:rsidR="00417C7E" w:rsidRPr="00773A09" w:rsidRDefault="00417A28" w:rsidP="008263ED">
      <w:pPr>
        <w:spacing w:before="120" w:line="276" w:lineRule="auto"/>
      </w:pPr>
      <w:r>
        <w:t>In meters where correction to the standard conditions is obtained by means of temperature and pressure probes, pressure and temperature intakes must be made on the meter to allow inspections to be carried out in accordance with the requirements of Standard UNI/TS 11291 indicated below:</w:t>
      </w:r>
    </w:p>
    <w:p w14:paraId="7EF0F895" w14:textId="77777777" w:rsidR="00417C7E" w:rsidRPr="00773A09" w:rsidRDefault="00417C7E" w:rsidP="005B47EC">
      <w:pPr>
        <w:spacing w:before="120" w:line="276" w:lineRule="auto"/>
        <w:rPr>
          <w:b/>
        </w:rPr>
      </w:pPr>
      <w:r>
        <w:rPr>
          <w:b/>
        </w:rPr>
        <w:t>Pressure:</w:t>
      </w:r>
    </w:p>
    <w:p w14:paraId="7D7D75B2" w14:textId="64B562B7" w:rsidR="00417C7E" w:rsidRPr="00773A09" w:rsidRDefault="00417C7E" w:rsidP="00037E6F">
      <w:pPr>
        <w:numPr>
          <w:ilvl w:val="0"/>
          <w:numId w:val="11"/>
        </w:numPr>
        <w:tabs>
          <w:tab w:val="clear" w:pos="1080"/>
          <w:tab w:val="num" w:pos="284"/>
        </w:tabs>
        <w:spacing w:before="120" w:line="276" w:lineRule="auto"/>
        <w:ind w:left="0" w:firstLine="0"/>
      </w:pPr>
      <w:r>
        <w:t>¼" ND male GAS threaded connection.</w:t>
      </w:r>
    </w:p>
    <w:p w14:paraId="51191A62" w14:textId="77777777" w:rsidR="00417C7E" w:rsidRPr="00773A09" w:rsidRDefault="00417C7E" w:rsidP="005B47EC">
      <w:pPr>
        <w:spacing w:before="120" w:line="276" w:lineRule="auto"/>
        <w:rPr>
          <w:b/>
        </w:rPr>
      </w:pPr>
      <w:r>
        <w:rPr>
          <w:b/>
        </w:rPr>
        <w:lastRenderedPageBreak/>
        <w:t>Temperature:</w:t>
      </w:r>
    </w:p>
    <w:p w14:paraId="4B161105" w14:textId="77777777" w:rsidR="00417C7E" w:rsidRPr="00773A09" w:rsidRDefault="006A63EC" w:rsidP="005B47EC">
      <w:pPr>
        <w:spacing w:before="120" w:line="276" w:lineRule="auto"/>
      </w:pPr>
      <w:r>
        <w:t>1 thermowell to house a sensor of the following dimensions:</w:t>
      </w:r>
    </w:p>
    <w:p w14:paraId="2897CA7B" w14:textId="77777777" w:rsidR="00417C7E" w:rsidRPr="00773A09" w:rsidRDefault="00417C7E" w:rsidP="00037E6F">
      <w:pPr>
        <w:numPr>
          <w:ilvl w:val="0"/>
          <w:numId w:val="11"/>
        </w:numPr>
        <w:tabs>
          <w:tab w:val="clear" w:pos="1080"/>
          <w:tab w:val="num" w:pos="284"/>
        </w:tabs>
        <w:spacing w:before="120" w:line="276" w:lineRule="auto"/>
        <w:ind w:left="0" w:firstLine="0"/>
      </w:pPr>
      <w:r>
        <w:t>6 mm diameter;</w:t>
      </w:r>
    </w:p>
    <w:p w14:paraId="623F861B" w14:textId="77777777" w:rsidR="00272854" w:rsidRPr="00773A09" w:rsidRDefault="00417C7E" w:rsidP="005A4881">
      <w:pPr>
        <w:numPr>
          <w:ilvl w:val="0"/>
          <w:numId w:val="11"/>
        </w:numPr>
        <w:tabs>
          <w:tab w:val="clear" w:pos="1080"/>
          <w:tab w:val="num" w:pos="284"/>
        </w:tabs>
        <w:spacing w:before="120" w:line="276" w:lineRule="auto"/>
        <w:ind w:left="0" w:firstLine="0"/>
      </w:pPr>
      <w:r>
        <w:t>length 65 mm.</w:t>
      </w:r>
    </w:p>
    <w:p w14:paraId="68C0319F" w14:textId="000A4C5E" w:rsidR="008263ED" w:rsidRPr="00773A09" w:rsidRDefault="00272854" w:rsidP="005A4881">
      <w:pPr>
        <w:spacing w:before="120" w:line="276" w:lineRule="auto"/>
      </w:pPr>
      <w:r>
        <w:t>The required pressure and temperature probes and intakes must not obstruct installation of the meter.</w:t>
      </w:r>
    </w:p>
    <w:p w14:paraId="79035738" w14:textId="77777777" w:rsidR="000D77EE" w:rsidRPr="00773A09" w:rsidRDefault="001D1117" w:rsidP="00F1474B">
      <w:pPr>
        <w:pStyle w:val="Titolo2"/>
        <w:spacing w:line="276" w:lineRule="auto"/>
        <w:ind w:hanging="718"/>
      </w:pPr>
      <w:bookmarkStart w:id="65" w:name="_Toc449972590"/>
      <w:bookmarkStart w:id="66" w:name="_Toc450049544"/>
      <w:bookmarkStart w:id="67" w:name="_Toc450728694"/>
      <w:bookmarkStart w:id="68" w:name="_Toc450740988"/>
      <w:bookmarkStart w:id="69" w:name="_Toc449972591"/>
      <w:bookmarkStart w:id="70" w:name="_Toc450049545"/>
      <w:bookmarkStart w:id="71" w:name="_Toc450728695"/>
      <w:bookmarkStart w:id="72" w:name="_Toc450740989"/>
      <w:bookmarkStart w:id="73" w:name="_Toc145697067"/>
      <w:bookmarkEnd w:id="65"/>
      <w:bookmarkEnd w:id="66"/>
      <w:bookmarkEnd w:id="67"/>
      <w:bookmarkEnd w:id="68"/>
      <w:bookmarkEnd w:id="69"/>
      <w:bookmarkEnd w:id="70"/>
      <w:bookmarkEnd w:id="71"/>
      <w:bookmarkEnd w:id="72"/>
      <w:r>
        <w:t>Electronic totalizer</w:t>
      </w:r>
      <w:bookmarkEnd w:id="73"/>
    </w:p>
    <w:p w14:paraId="1035FDAD" w14:textId="77777777" w:rsidR="000D77EE" w:rsidRPr="00773A09" w:rsidRDefault="00BC02CE" w:rsidP="000D77EE">
      <w:pPr>
        <w:pStyle w:val="NormaleWeb"/>
        <w:spacing w:before="120" w:beforeAutospacing="0" w:after="0" w:afterAutospacing="0" w:line="276" w:lineRule="auto"/>
        <w:jc w:val="both"/>
        <w:rPr>
          <w:szCs w:val="20"/>
        </w:rPr>
      </w:pPr>
      <w:r>
        <w:t>The electronic totaliser (display) of the meter, in addition to complying with the standards and laws in force, must be constructed in such a way as to make the internal components invisible and must comply with the UNI/TS 11291 and UNI EN 1359 standards both in terms of legibility and in terms of the information shown.</w:t>
      </w:r>
    </w:p>
    <w:p w14:paraId="025192EB" w14:textId="1F3EDE4E" w:rsidR="00417C7E" w:rsidRPr="00773A09" w:rsidRDefault="00417C7E" w:rsidP="00F1474B">
      <w:pPr>
        <w:pStyle w:val="Titolo2"/>
        <w:spacing w:line="276" w:lineRule="auto"/>
        <w:ind w:hanging="718"/>
      </w:pPr>
      <w:bookmarkStart w:id="74" w:name="_Toc145697068"/>
      <w:r>
        <w:t>Seals and Flanges</w:t>
      </w:r>
      <w:bookmarkEnd w:id="74"/>
    </w:p>
    <w:p w14:paraId="0E7DF646" w14:textId="1D98F24E" w:rsidR="00417C7E" w:rsidRPr="005E12F1" w:rsidRDefault="009D4435" w:rsidP="005B47EC">
      <w:pPr>
        <w:spacing w:before="120" w:line="276" w:lineRule="auto"/>
      </w:pPr>
      <w:r>
        <w:t>For G4 and G25 sizes, two seals 3 mm thick must be provided inside the box with the meters, with characteristics as per T.S. 2945300 edition 2 of 22.12.2016 "SYNTHETIC RUBBER SEALS". For the G40 size, the flanges must be NP16 steel, and bolts for the flanges must be supplied, at least two of which must be drilled in order to be able to seal.</w:t>
      </w:r>
    </w:p>
    <w:p w14:paraId="115D980D" w14:textId="77777777" w:rsidR="00417C7E" w:rsidRPr="005E12F1" w:rsidRDefault="00417C7E" w:rsidP="00F1474B">
      <w:pPr>
        <w:pStyle w:val="Titolo2"/>
        <w:spacing w:line="276" w:lineRule="auto"/>
        <w:ind w:hanging="718"/>
      </w:pPr>
      <w:bookmarkStart w:id="75" w:name="_Toc145697069"/>
      <w:r>
        <w:t>Attachment spigots</w:t>
      </w:r>
      <w:bookmarkEnd w:id="75"/>
    </w:p>
    <w:p w14:paraId="4E9EF32E" w14:textId="0865F246" w:rsidR="00417C7E" w:rsidRPr="00773A09" w:rsidRDefault="00417C7E" w:rsidP="005B47EC">
      <w:pPr>
        <w:spacing w:before="120" w:line="276" w:lineRule="auto"/>
      </w:pPr>
      <w:r>
        <w:t xml:space="preserve">In addition to complying with the dimensional characteristics required in this document, the inlet and outlet spigots of meters G4 - G40 must have the minimum length specified below in order to allow for easy sealing of the meter. This minimum length must be ensured for at least the entire area where the swivel nut is located, calculated using the maximum diameter of the swivel crown increased by 20 mm, irrespective of the shape of the case. </w:t>
      </w:r>
    </w:p>
    <w:p w14:paraId="42E3F7FD" w14:textId="0F945C6D" w:rsidR="00417C7E" w:rsidRPr="00773A09" w:rsidRDefault="00417C7E" w:rsidP="005B47EC">
      <w:pPr>
        <w:spacing w:before="120" w:line="276" w:lineRule="auto"/>
      </w:pPr>
      <w:r>
        <w:t>The minimum spigot length is indicated in the Table below.</w:t>
      </w:r>
    </w:p>
    <w:p w14:paraId="20602360" w14:textId="5F1917A1" w:rsidR="0036602C" w:rsidRPr="00773A09" w:rsidRDefault="0036602C" w:rsidP="005B47EC">
      <w:pPr>
        <w:spacing w:before="120" w:line="276" w:lineRule="auto"/>
      </w:pPr>
    </w:p>
    <w:p w14:paraId="7B204C05" w14:textId="277F3F9E" w:rsidR="00417C7E" w:rsidRPr="00773A09" w:rsidRDefault="00417C7E" w:rsidP="00563E0E">
      <w:pPr>
        <w:spacing w:line="276" w:lineRule="auto"/>
        <w:jc w:val="center"/>
        <w:rPr>
          <w:b/>
          <w:i/>
        </w:rPr>
      </w:pPr>
      <w:r>
        <w:rPr>
          <w:b/>
          <w:i/>
        </w:rPr>
        <w:t xml:space="preserve">Table 3 </w:t>
      </w:r>
      <w:r>
        <w:rPr>
          <w:i/>
        </w:rPr>
        <w:t>Minimum length of attachment spigots</w:t>
      </w:r>
    </w:p>
    <w:tbl>
      <w:tblPr>
        <w:tblStyle w:val="Grigliatabella"/>
        <w:tblW w:w="0" w:type="auto"/>
        <w:jc w:val="center"/>
        <w:tblLook w:val="01E0" w:firstRow="1" w:lastRow="1" w:firstColumn="1" w:lastColumn="1" w:noHBand="0" w:noVBand="0"/>
      </w:tblPr>
      <w:tblGrid>
        <w:gridCol w:w="3353"/>
        <w:gridCol w:w="3354"/>
      </w:tblGrid>
      <w:tr w:rsidR="00417C7E" w:rsidRPr="00773A09" w14:paraId="2F7480C1" w14:textId="77777777" w:rsidTr="00863FA9">
        <w:trPr>
          <w:jc w:val="center"/>
        </w:trPr>
        <w:tc>
          <w:tcPr>
            <w:tcW w:w="3353" w:type="dxa"/>
            <w:shd w:val="clear" w:color="auto" w:fill="E0E0E0"/>
            <w:vAlign w:val="center"/>
          </w:tcPr>
          <w:p w14:paraId="2111567A" w14:textId="77777777" w:rsidR="00417C7E" w:rsidRPr="00773A09" w:rsidRDefault="005B47EC" w:rsidP="005B47EC">
            <w:pPr>
              <w:spacing w:line="276" w:lineRule="auto"/>
              <w:jc w:val="center"/>
              <w:rPr>
                <w:b/>
                <w:sz w:val="22"/>
              </w:rPr>
            </w:pPr>
            <w:r>
              <w:rPr>
                <w:b/>
                <w:sz w:val="22"/>
              </w:rPr>
              <w:t>Meter Model</w:t>
            </w:r>
          </w:p>
        </w:tc>
        <w:tc>
          <w:tcPr>
            <w:tcW w:w="3354" w:type="dxa"/>
            <w:shd w:val="clear" w:color="auto" w:fill="E0E0E0"/>
            <w:vAlign w:val="center"/>
          </w:tcPr>
          <w:p w14:paraId="312F4722" w14:textId="77777777" w:rsidR="005B47EC" w:rsidRPr="00773A09" w:rsidRDefault="005B47EC" w:rsidP="005B47EC">
            <w:pPr>
              <w:spacing w:line="276" w:lineRule="auto"/>
              <w:jc w:val="center"/>
              <w:rPr>
                <w:b/>
                <w:sz w:val="22"/>
              </w:rPr>
            </w:pPr>
            <w:r>
              <w:rPr>
                <w:b/>
                <w:sz w:val="22"/>
              </w:rPr>
              <w:t xml:space="preserve">Minimum length of </w:t>
            </w:r>
          </w:p>
          <w:p w14:paraId="7DC8C1C2" w14:textId="77777777" w:rsidR="00417C7E" w:rsidRPr="00773A09" w:rsidRDefault="005B47EC" w:rsidP="005B47EC">
            <w:pPr>
              <w:spacing w:line="276" w:lineRule="auto"/>
              <w:jc w:val="center"/>
              <w:rPr>
                <w:b/>
                <w:sz w:val="22"/>
              </w:rPr>
            </w:pPr>
            <w:r>
              <w:rPr>
                <w:b/>
                <w:sz w:val="22"/>
              </w:rPr>
              <w:t>attachment spigots</w:t>
            </w:r>
          </w:p>
          <w:p w14:paraId="19BE2A96" w14:textId="77777777" w:rsidR="00417C7E" w:rsidRPr="00773A09" w:rsidRDefault="005B47EC" w:rsidP="005B47EC">
            <w:pPr>
              <w:spacing w:line="276" w:lineRule="auto"/>
              <w:jc w:val="center"/>
              <w:rPr>
                <w:b/>
                <w:sz w:val="22"/>
              </w:rPr>
            </w:pPr>
            <w:r>
              <w:rPr>
                <w:b/>
                <w:sz w:val="22"/>
              </w:rPr>
              <w:t>[mm]</w:t>
            </w:r>
          </w:p>
        </w:tc>
      </w:tr>
      <w:tr w:rsidR="00417C7E" w:rsidRPr="00773A09" w14:paraId="071B58DE" w14:textId="77777777" w:rsidTr="00863FA9">
        <w:trPr>
          <w:jc w:val="center"/>
        </w:trPr>
        <w:tc>
          <w:tcPr>
            <w:tcW w:w="3353" w:type="dxa"/>
            <w:vAlign w:val="center"/>
          </w:tcPr>
          <w:p w14:paraId="237C31CC" w14:textId="77777777" w:rsidR="00417C7E" w:rsidRPr="00773A09" w:rsidRDefault="00417C7E" w:rsidP="005B47EC">
            <w:pPr>
              <w:spacing w:line="276" w:lineRule="auto"/>
              <w:jc w:val="center"/>
              <w:rPr>
                <w:b/>
              </w:rPr>
            </w:pPr>
            <w:r>
              <w:rPr>
                <w:b/>
              </w:rPr>
              <w:t>G 4</w:t>
            </w:r>
          </w:p>
        </w:tc>
        <w:tc>
          <w:tcPr>
            <w:tcW w:w="3354" w:type="dxa"/>
            <w:vAlign w:val="center"/>
          </w:tcPr>
          <w:p w14:paraId="6E8F3619" w14:textId="77777777" w:rsidR="00417C7E" w:rsidRPr="00773A09" w:rsidRDefault="00417C7E" w:rsidP="005B47EC">
            <w:pPr>
              <w:spacing w:line="276" w:lineRule="auto"/>
              <w:jc w:val="center"/>
              <w:rPr>
                <w:b/>
              </w:rPr>
            </w:pPr>
            <w:r>
              <w:rPr>
                <w:b/>
              </w:rPr>
              <w:t>18</w:t>
            </w:r>
          </w:p>
        </w:tc>
      </w:tr>
      <w:tr w:rsidR="00417C7E" w:rsidRPr="00773A09" w14:paraId="672B9A10" w14:textId="77777777" w:rsidTr="00863FA9">
        <w:trPr>
          <w:jc w:val="center"/>
        </w:trPr>
        <w:tc>
          <w:tcPr>
            <w:tcW w:w="3353" w:type="dxa"/>
            <w:tcBorders>
              <w:bottom w:val="single" w:sz="4" w:space="0" w:color="auto"/>
            </w:tcBorders>
            <w:vAlign w:val="center"/>
          </w:tcPr>
          <w:p w14:paraId="3F2CF2D2" w14:textId="77777777" w:rsidR="00417C7E" w:rsidRPr="00773A09" w:rsidRDefault="00417C7E" w:rsidP="005B47EC">
            <w:pPr>
              <w:spacing w:line="276" w:lineRule="auto"/>
              <w:jc w:val="center"/>
              <w:rPr>
                <w:b/>
              </w:rPr>
            </w:pPr>
            <w:r>
              <w:rPr>
                <w:b/>
              </w:rPr>
              <w:t>G 6</w:t>
            </w:r>
          </w:p>
        </w:tc>
        <w:tc>
          <w:tcPr>
            <w:tcW w:w="3354" w:type="dxa"/>
            <w:tcBorders>
              <w:bottom w:val="single" w:sz="4" w:space="0" w:color="auto"/>
            </w:tcBorders>
            <w:vAlign w:val="center"/>
          </w:tcPr>
          <w:p w14:paraId="3A6C48A4" w14:textId="77777777" w:rsidR="00417C7E" w:rsidRPr="00773A09" w:rsidRDefault="00417C7E" w:rsidP="005B47EC">
            <w:pPr>
              <w:spacing w:line="276" w:lineRule="auto"/>
              <w:jc w:val="center"/>
              <w:rPr>
                <w:b/>
              </w:rPr>
            </w:pPr>
            <w:r>
              <w:rPr>
                <w:b/>
              </w:rPr>
              <w:t>18</w:t>
            </w:r>
          </w:p>
        </w:tc>
      </w:tr>
      <w:tr w:rsidR="00417C7E" w:rsidRPr="00773A09" w14:paraId="5E6F2B43" w14:textId="77777777" w:rsidTr="00863FA9">
        <w:trPr>
          <w:jc w:val="center"/>
        </w:trPr>
        <w:tc>
          <w:tcPr>
            <w:tcW w:w="3353" w:type="dxa"/>
            <w:shd w:val="clear" w:color="auto" w:fill="auto"/>
            <w:vAlign w:val="center"/>
          </w:tcPr>
          <w:p w14:paraId="0EC23387" w14:textId="77777777" w:rsidR="00417C7E" w:rsidRPr="00773A09" w:rsidRDefault="00417C7E" w:rsidP="005B47EC">
            <w:pPr>
              <w:spacing w:line="276" w:lineRule="auto"/>
              <w:jc w:val="center"/>
              <w:rPr>
                <w:b/>
              </w:rPr>
            </w:pPr>
            <w:r>
              <w:rPr>
                <w:b/>
              </w:rPr>
              <w:t>G 10</w:t>
            </w:r>
          </w:p>
        </w:tc>
        <w:tc>
          <w:tcPr>
            <w:tcW w:w="3354" w:type="dxa"/>
            <w:shd w:val="clear" w:color="auto" w:fill="auto"/>
            <w:vAlign w:val="center"/>
          </w:tcPr>
          <w:p w14:paraId="4B3F821B" w14:textId="77777777" w:rsidR="00417C7E" w:rsidRPr="00773A09" w:rsidRDefault="00417C7E" w:rsidP="005B47EC">
            <w:pPr>
              <w:spacing w:line="276" w:lineRule="auto"/>
              <w:jc w:val="center"/>
              <w:rPr>
                <w:b/>
              </w:rPr>
            </w:pPr>
            <w:r>
              <w:rPr>
                <w:b/>
              </w:rPr>
              <w:t>18</w:t>
            </w:r>
          </w:p>
        </w:tc>
      </w:tr>
      <w:tr w:rsidR="00417C7E" w:rsidRPr="00773A09" w14:paraId="5C191945" w14:textId="77777777" w:rsidTr="00863FA9">
        <w:trPr>
          <w:jc w:val="center"/>
        </w:trPr>
        <w:tc>
          <w:tcPr>
            <w:tcW w:w="3353" w:type="dxa"/>
            <w:shd w:val="clear" w:color="auto" w:fill="auto"/>
            <w:vAlign w:val="center"/>
          </w:tcPr>
          <w:p w14:paraId="69DB80EE" w14:textId="77777777" w:rsidR="00417C7E" w:rsidRPr="00773A09" w:rsidRDefault="00417C7E" w:rsidP="005B47EC">
            <w:pPr>
              <w:spacing w:line="276" w:lineRule="auto"/>
              <w:jc w:val="center"/>
              <w:rPr>
                <w:b/>
              </w:rPr>
            </w:pPr>
            <w:r>
              <w:rPr>
                <w:b/>
              </w:rPr>
              <w:t>G 16</w:t>
            </w:r>
          </w:p>
        </w:tc>
        <w:tc>
          <w:tcPr>
            <w:tcW w:w="3354" w:type="dxa"/>
            <w:shd w:val="clear" w:color="auto" w:fill="auto"/>
            <w:vAlign w:val="center"/>
          </w:tcPr>
          <w:p w14:paraId="24EE1144" w14:textId="77777777" w:rsidR="00417C7E" w:rsidRPr="00773A09" w:rsidRDefault="00417C7E" w:rsidP="005B47EC">
            <w:pPr>
              <w:spacing w:line="276" w:lineRule="auto"/>
              <w:jc w:val="center"/>
              <w:rPr>
                <w:b/>
              </w:rPr>
            </w:pPr>
            <w:r>
              <w:rPr>
                <w:b/>
              </w:rPr>
              <w:t>18</w:t>
            </w:r>
          </w:p>
        </w:tc>
      </w:tr>
      <w:tr w:rsidR="00417C7E" w:rsidRPr="00773A09" w14:paraId="6D325765" w14:textId="77777777" w:rsidTr="00863FA9">
        <w:trPr>
          <w:jc w:val="center"/>
        </w:trPr>
        <w:tc>
          <w:tcPr>
            <w:tcW w:w="3353" w:type="dxa"/>
            <w:vAlign w:val="center"/>
          </w:tcPr>
          <w:p w14:paraId="49EB556A" w14:textId="77777777" w:rsidR="00417C7E" w:rsidRPr="00773A09" w:rsidRDefault="00417C7E" w:rsidP="005B47EC">
            <w:pPr>
              <w:spacing w:line="276" w:lineRule="auto"/>
              <w:jc w:val="center"/>
              <w:rPr>
                <w:b/>
              </w:rPr>
            </w:pPr>
            <w:r>
              <w:rPr>
                <w:b/>
              </w:rPr>
              <w:t>G 25</w:t>
            </w:r>
          </w:p>
        </w:tc>
        <w:tc>
          <w:tcPr>
            <w:tcW w:w="3354" w:type="dxa"/>
            <w:vAlign w:val="center"/>
          </w:tcPr>
          <w:p w14:paraId="6438AC2E" w14:textId="77777777" w:rsidR="00417C7E" w:rsidRPr="00773A09" w:rsidRDefault="00417C7E" w:rsidP="005B47EC">
            <w:pPr>
              <w:spacing w:line="276" w:lineRule="auto"/>
              <w:jc w:val="center"/>
              <w:rPr>
                <w:b/>
              </w:rPr>
            </w:pPr>
            <w:r>
              <w:rPr>
                <w:b/>
              </w:rPr>
              <w:t>25</w:t>
            </w:r>
          </w:p>
        </w:tc>
      </w:tr>
      <w:tr w:rsidR="00BF71AA" w:rsidRPr="00773A09" w14:paraId="237E077F" w14:textId="77777777" w:rsidTr="00863FA9">
        <w:trPr>
          <w:jc w:val="center"/>
        </w:trPr>
        <w:tc>
          <w:tcPr>
            <w:tcW w:w="3353" w:type="dxa"/>
            <w:vAlign w:val="center"/>
          </w:tcPr>
          <w:p w14:paraId="433CFA58" w14:textId="605C92E7" w:rsidR="00BF71AA" w:rsidRPr="00773A09" w:rsidRDefault="00BF71AA" w:rsidP="005B47EC">
            <w:pPr>
              <w:spacing w:line="276" w:lineRule="auto"/>
              <w:jc w:val="center"/>
              <w:rPr>
                <w:b/>
              </w:rPr>
            </w:pPr>
            <w:r>
              <w:rPr>
                <w:b/>
              </w:rPr>
              <w:t>G 40</w:t>
            </w:r>
          </w:p>
        </w:tc>
        <w:tc>
          <w:tcPr>
            <w:tcW w:w="3354" w:type="dxa"/>
            <w:vAlign w:val="center"/>
          </w:tcPr>
          <w:p w14:paraId="155CC854" w14:textId="23245C36" w:rsidR="00BF71AA" w:rsidRPr="00773A09" w:rsidRDefault="004935CE" w:rsidP="005B47EC">
            <w:pPr>
              <w:spacing w:line="276" w:lineRule="auto"/>
              <w:jc w:val="center"/>
              <w:rPr>
                <w:b/>
              </w:rPr>
            </w:pPr>
            <w:r>
              <w:rPr>
                <w:b/>
              </w:rPr>
              <w:t>90</w:t>
            </w:r>
          </w:p>
        </w:tc>
      </w:tr>
    </w:tbl>
    <w:p w14:paraId="48934406" w14:textId="5865A326" w:rsidR="00A77DB3" w:rsidRPr="00A77DB3" w:rsidRDefault="00417C7E" w:rsidP="00A77DB3">
      <w:pPr>
        <w:pStyle w:val="Titolo2"/>
        <w:spacing w:line="276" w:lineRule="auto"/>
        <w:ind w:hanging="718"/>
      </w:pPr>
      <w:bookmarkStart w:id="76" w:name="_Toc145697070"/>
      <w:r>
        <w:lastRenderedPageBreak/>
        <w:t>Traceability</w:t>
      </w:r>
      <w:bookmarkEnd w:id="76"/>
    </w:p>
    <w:p w14:paraId="607FF13A" w14:textId="5D93E856" w:rsidR="00A05B1B" w:rsidRPr="00773A09" w:rsidRDefault="00417C7E" w:rsidP="005B47EC">
      <w:pPr>
        <w:spacing w:before="120" w:line="276" w:lineRule="auto"/>
        <w:rPr>
          <w:strike/>
          <w:szCs w:val="24"/>
        </w:rPr>
      </w:pPr>
      <w:r>
        <w:t>The traceability of both the meter serial number and all the most significant components of the meter must be ensured.</w:t>
      </w:r>
    </w:p>
    <w:p w14:paraId="40BF56F2" w14:textId="71964EBF" w:rsidR="00A05B1B" w:rsidRPr="00773A09" w:rsidRDefault="00A05B1B" w:rsidP="00A05B1B">
      <w:pPr>
        <w:spacing w:before="120" w:line="276" w:lineRule="auto"/>
        <w:rPr>
          <w:szCs w:val="24"/>
        </w:rPr>
      </w:pPr>
      <w:r>
        <w:t xml:space="preserve">The main components of the measuring device, listed below, must be identified by marking and/or a suitable traceability system, so that from the individual serial number of the measuring device, it is possible to accurately trace the batches of origin: </w:t>
      </w:r>
    </w:p>
    <w:p w14:paraId="077757DC" w14:textId="49AA7D04" w:rsidR="00A05B1B" w:rsidRPr="00773A09" w:rsidRDefault="00A05B1B" w:rsidP="00A05B1B">
      <w:pPr>
        <w:spacing w:before="120" w:line="276" w:lineRule="auto"/>
        <w:rPr>
          <w:szCs w:val="24"/>
        </w:rPr>
      </w:pPr>
      <w:r>
        <w:t xml:space="preserve">• Electronic board </w:t>
      </w:r>
    </w:p>
    <w:p w14:paraId="08725384" w14:textId="2C8ADDDE" w:rsidR="00A05B1B" w:rsidRPr="00773A09" w:rsidRDefault="00A05B1B" w:rsidP="00A05B1B">
      <w:pPr>
        <w:spacing w:before="120" w:line="276" w:lineRule="auto"/>
        <w:rPr>
          <w:szCs w:val="24"/>
        </w:rPr>
      </w:pPr>
      <w:r>
        <w:t xml:space="preserve">• GPRS/NB-IoT modem </w:t>
      </w:r>
    </w:p>
    <w:p w14:paraId="24FA9219" w14:textId="666E5833" w:rsidR="00A05B1B" w:rsidRPr="00773A09" w:rsidRDefault="00A05B1B" w:rsidP="00A05B1B">
      <w:pPr>
        <w:spacing w:before="120" w:line="276" w:lineRule="auto"/>
        <w:rPr>
          <w:szCs w:val="24"/>
        </w:rPr>
      </w:pPr>
      <w:r>
        <w:t xml:space="preserve">• Internal seals (e.g. O-ring coupling of measuring body) </w:t>
      </w:r>
    </w:p>
    <w:p w14:paraId="3BC383D4" w14:textId="323A9277" w:rsidR="00A05B1B" w:rsidRPr="00773A09" w:rsidRDefault="00A05B1B" w:rsidP="00A05B1B">
      <w:pPr>
        <w:spacing w:before="120" w:line="276" w:lineRule="auto"/>
        <w:rPr>
          <w:szCs w:val="24"/>
        </w:rPr>
      </w:pPr>
      <w:r>
        <w:t xml:space="preserve">• Display </w:t>
      </w:r>
    </w:p>
    <w:p w14:paraId="56A51F13" w14:textId="0C11B554" w:rsidR="00A05B1B" w:rsidRPr="00773A09" w:rsidRDefault="00A05B1B" w:rsidP="00A05B1B">
      <w:pPr>
        <w:spacing w:before="120" w:line="276" w:lineRule="auto"/>
        <w:rPr>
          <w:szCs w:val="24"/>
        </w:rPr>
      </w:pPr>
      <w:r>
        <w:t xml:space="preserve">• Flow shut-off valve </w:t>
      </w:r>
    </w:p>
    <w:p w14:paraId="5BAB2E48" w14:textId="1E65FFAE" w:rsidR="00A05B1B" w:rsidRPr="00773A09" w:rsidRDefault="00817C9B" w:rsidP="00A05B1B">
      <w:pPr>
        <w:spacing w:before="120" w:line="276" w:lineRule="auto"/>
        <w:rPr>
          <w:szCs w:val="24"/>
        </w:rPr>
      </w:pPr>
      <w:r>
        <w:t>• Batteries.</w:t>
      </w:r>
    </w:p>
    <w:p w14:paraId="09E5064B" w14:textId="5D2BCBA6" w:rsidR="00DF0EDE" w:rsidRDefault="00DF0EDE" w:rsidP="005B47EC">
      <w:pPr>
        <w:spacing w:before="120" w:line="276" w:lineRule="auto"/>
      </w:pPr>
    </w:p>
    <w:p w14:paraId="24AE5B05" w14:textId="65B90A61" w:rsidR="001F61C8" w:rsidRPr="00A04769" w:rsidRDefault="001F61C8" w:rsidP="00A77DB3">
      <w:pPr>
        <w:pStyle w:val="Titolo2"/>
        <w:spacing w:line="360" w:lineRule="auto"/>
      </w:pPr>
      <w:bookmarkStart w:id="77" w:name="_Toc145697071"/>
      <w:r>
        <w:t>Label for meters with NB-IoT technology</w:t>
      </w:r>
      <w:bookmarkEnd w:id="77"/>
    </w:p>
    <w:p w14:paraId="06D0121E" w14:textId="6BFB18C5" w:rsidR="001F61C8" w:rsidRDefault="001F61C8" w:rsidP="00A77DB3">
      <w:pPr>
        <w:spacing w:line="276" w:lineRule="auto"/>
        <w:rPr>
          <w:szCs w:val="24"/>
        </w:rPr>
      </w:pPr>
      <w:r>
        <w:t>The meter box with NB-IoT technology must be labelled for easier differentiation from smart meters with different communication technologies. This label must be on the front of the box and must be of the following dimensions/colours:</w:t>
      </w:r>
    </w:p>
    <w:p w14:paraId="1AF23827" w14:textId="4297A746" w:rsidR="001F61C8" w:rsidRPr="001F61C8" w:rsidRDefault="001F61C8" w:rsidP="001F61C8">
      <w:pPr>
        <w:jc w:val="center"/>
      </w:pPr>
      <w:r>
        <w:rPr>
          <w:strike/>
          <w:noProof/>
        </w:rPr>
        <w:drawing>
          <wp:inline distT="0" distB="0" distL="0" distR="0" wp14:anchorId="4EF9074A" wp14:editId="42997A13">
            <wp:extent cx="4229100" cy="167970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31890" cy="1680811"/>
                    </a:xfrm>
                    <a:prstGeom prst="rect">
                      <a:avLst/>
                    </a:prstGeom>
                  </pic:spPr>
                </pic:pic>
              </a:graphicData>
            </a:graphic>
          </wp:inline>
        </w:drawing>
      </w:r>
    </w:p>
    <w:p w14:paraId="7430892D" w14:textId="2D9C8299" w:rsidR="00730F2E" w:rsidRPr="001F61C8" w:rsidRDefault="001F61C8" w:rsidP="00730F2E">
      <w:pPr>
        <w:pStyle w:val="Titolo2"/>
      </w:pPr>
      <w:bookmarkStart w:id="78" w:name="_Toc145697072"/>
      <w:r>
        <w:t>Customised logo</w:t>
      </w:r>
      <w:bookmarkEnd w:id="78"/>
    </w:p>
    <w:p w14:paraId="21CEB952" w14:textId="196E9F17" w:rsidR="00730F2E" w:rsidRPr="00387387" w:rsidRDefault="00464351" w:rsidP="00387387">
      <w:pPr>
        <w:spacing w:before="120" w:line="276" w:lineRule="auto"/>
        <w:rPr>
          <w:szCs w:val="24"/>
        </w:rPr>
      </w:pPr>
      <w:r>
        <w:t xml:space="preserve">The Italgas logo must be screen-printed on the front of the meter, size and positioning as defined and agreed with the client. </w:t>
      </w:r>
    </w:p>
    <w:p w14:paraId="3A02A4C9" w14:textId="7C9F1615" w:rsidR="00207D14" w:rsidRPr="00773A09" w:rsidRDefault="00D07E22" w:rsidP="00207D14">
      <w:pPr>
        <w:pStyle w:val="Titolo1"/>
        <w:spacing w:line="276" w:lineRule="auto"/>
      </w:pPr>
      <w:bookmarkStart w:id="79" w:name="_Toc386055201"/>
      <w:bookmarkStart w:id="80" w:name="_Toc145697073"/>
      <w:r>
        <w:t>APPROVAL FOR COMPANY USE</w:t>
      </w:r>
      <w:bookmarkEnd w:id="79"/>
      <w:bookmarkEnd w:id="80"/>
    </w:p>
    <w:p w14:paraId="5385F251" w14:textId="62D4A819" w:rsidR="00817C9B" w:rsidRDefault="00817C9B" w:rsidP="008263ED">
      <w:pPr>
        <w:spacing w:before="120" w:line="276" w:lineRule="auto"/>
        <w:rPr>
          <w:szCs w:val="24"/>
        </w:rPr>
      </w:pPr>
      <w:r>
        <w:t>Below is a description of the process, including product testing, prior to approval for company use.</w:t>
      </w:r>
    </w:p>
    <w:p w14:paraId="12789900" w14:textId="280A3ED1" w:rsidR="00207D14" w:rsidRDefault="00207D14" w:rsidP="008263ED">
      <w:pPr>
        <w:spacing w:before="120" w:line="276" w:lineRule="auto"/>
        <w:rPr>
          <w:color w:val="000000" w:themeColor="text1"/>
          <w:szCs w:val="24"/>
        </w:rPr>
      </w:pPr>
      <w:r>
        <w:lastRenderedPageBreak/>
        <w:t xml:space="preserve">This Technical Specification contains the requirements of Italgas cited in paragraph </w:t>
      </w:r>
      <w:r w:rsidR="00662333" w:rsidRPr="00773A09">
        <w:fldChar w:fldCharType="begin"/>
      </w:r>
      <w:r w:rsidR="00950A8A" w:rsidRPr="00773A09">
        <w:instrText xml:space="preserve"> REF _Ref388346977 \r \h </w:instrText>
      </w:r>
      <w:r w:rsidR="009D2A8D" w:rsidRPr="00773A09">
        <w:instrText xml:space="preserve"> \* MERGEFORMAT </w:instrText>
      </w:r>
      <w:r w:rsidR="00662333" w:rsidRPr="00773A09">
        <w:fldChar w:fldCharType="separate"/>
      </w:r>
      <w:r w:rsidR="00DB468B">
        <w:t>3</w:t>
      </w:r>
      <w:r w:rsidR="00662333" w:rsidRPr="00773A09">
        <w:fldChar w:fldCharType="end"/>
      </w:r>
      <w:r>
        <w:t xml:space="preserve">. The characteristics of the materials, the manufacturing methods, the quality control and the certification must comply with the reference standards specified in </w:t>
      </w:r>
      <w:r>
        <w:rPr>
          <w:color w:val="000000" w:themeColor="text1"/>
        </w:rPr>
        <w:t xml:space="preserve">point </w:t>
      </w:r>
      <w:r w:rsidR="00662333" w:rsidRPr="00773A09">
        <w:rPr>
          <w:color w:val="000000" w:themeColor="text1"/>
        </w:rPr>
        <w:fldChar w:fldCharType="begin"/>
      </w:r>
      <w:r w:rsidR="005A1EDD" w:rsidRPr="00773A09">
        <w:rPr>
          <w:color w:val="000000" w:themeColor="text1"/>
        </w:rPr>
        <w:instrText xml:space="preserve"> REF _Ref388286416 \r \h </w:instrText>
      </w:r>
      <w:r w:rsidR="009D2A8D" w:rsidRPr="00773A09">
        <w:rPr>
          <w:color w:val="000000" w:themeColor="text1"/>
        </w:rPr>
        <w:instrText xml:space="preserve"> \* MERGEFORMAT </w:instrText>
      </w:r>
      <w:r w:rsidR="00662333" w:rsidRPr="00773A09">
        <w:rPr>
          <w:color w:val="000000" w:themeColor="text1"/>
        </w:rPr>
      </w:r>
      <w:r w:rsidR="00662333" w:rsidRPr="00773A09">
        <w:rPr>
          <w:color w:val="000000" w:themeColor="text1"/>
        </w:rPr>
        <w:fldChar w:fldCharType="separate"/>
      </w:r>
      <w:r w:rsidR="00DB468B">
        <w:rPr>
          <w:color w:val="000000" w:themeColor="text1"/>
        </w:rPr>
        <w:t>11</w:t>
      </w:r>
      <w:r w:rsidR="00662333" w:rsidRPr="00773A09">
        <w:rPr>
          <w:color w:val="000000" w:themeColor="text1"/>
        </w:rPr>
        <w:fldChar w:fldCharType="end"/>
      </w:r>
      <w:r>
        <w:rPr>
          <w:color w:val="000000" w:themeColor="text1"/>
        </w:rPr>
        <w:t xml:space="preserve"> and the content of this T.S.</w:t>
      </w:r>
    </w:p>
    <w:p w14:paraId="043CB355" w14:textId="77777777" w:rsidR="00167297" w:rsidRPr="00773A09" w:rsidRDefault="00167297" w:rsidP="008263ED">
      <w:pPr>
        <w:spacing w:before="120" w:line="276" w:lineRule="auto"/>
        <w:rPr>
          <w:color w:val="000000" w:themeColor="text1"/>
          <w:szCs w:val="24"/>
        </w:rPr>
      </w:pPr>
    </w:p>
    <w:p w14:paraId="032C93E6" w14:textId="77777777" w:rsidR="00F9690B" w:rsidRPr="00773A09" w:rsidRDefault="00F9690B" w:rsidP="00F1474B">
      <w:pPr>
        <w:pStyle w:val="Titolo2"/>
        <w:spacing w:line="276" w:lineRule="auto"/>
        <w:ind w:hanging="718"/>
      </w:pPr>
      <w:bookmarkStart w:id="81" w:name="_Toc145697074"/>
      <w:r>
        <w:t>Implementation methods</w:t>
      </w:r>
      <w:bookmarkEnd w:id="81"/>
      <w:r>
        <w:t xml:space="preserve"> </w:t>
      </w:r>
    </w:p>
    <w:p w14:paraId="60329CBE" w14:textId="2910BE2B" w:rsidR="00F9690B" w:rsidRPr="00773A09" w:rsidRDefault="00F9690B" w:rsidP="008263ED">
      <w:pPr>
        <w:spacing w:before="120" w:line="276" w:lineRule="auto"/>
        <w:rPr>
          <w:rStyle w:val="Enfasicorsivo"/>
        </w:rPr>
      </w:pPr>
      <w:r>
        <w:rPr>
          <w:rStyle w:val="Enfasicorsivo"/>
          <w:i w:val="0"/>
        </w:rPr>
        <w:t>Italgas Reti will take samples directly from the Supplier's warehouse to carry out tests for approval for company use:</w:t>
      </w:r>
    </w:p>
    <w:p w14:paraId="10B41C17" w14:textId="5AFB2015" w:rsidR="00F9690B" w:rsidRPr="00773A09" w:rsidRDefault="00F9690B" w:rsidP="00F9690B">
      <w:pPr>
        <w:pStyle w:val="Paragrafoelenco"/>
        <w:numPr>
          <w:ilvl w:val="0"/>
          <w:numId w:val="6"/>
        </w:numPr>
        <w:spacing w:line="276" w:lineRule="auto"/>
        <w:rPr>
          <w:rStyle w:val="Enfasicorsivo"/>
          <w:i w:val="0"/>
        </w:rPr>
      </w:pPr>
      <w:r>
        <w:rPr>
          <w:rStyle w:val="Enfasicorsivo"/>
          <w:i w:val="0"/>
        </w:rPr>
        <w:t>meters ≤ G6: 12 meters sampled, of which at least 6 will be subjected to metrological tests and at least 6 meters will be used for local and remote communication, firmware and configuration tests;</w:t>
      </w:r>
    </w:p>
    <w:p w14:paraId="68A65A85" w14:textId="77777777" w:rsidR="000272FA" w:rsidRPr="00773A09" w:rsidRDefault="00F9690B" w:rsidP="00C848FB">
      <w:pPr>
        <w:pStyle w:val="Paragrafoelenco"/>
        <w:numPr>
          <w:ilvl w:val="0"/>
          <w:numId w:val="29"/>
        </w:numPr>
        <w:spacing w:line="276" w:lineRule="auto"/>
        <w:rPr>
          <w:rStyle w:val="Enfasicorsivo"/>
          <w:rFonts w:ascii="Univers" w:eastAsiaTheme="majorEastAsia" w:hAnsi="Univers"/>
          <w:b/>
          <w:i w:val="0"/>
          <w:sz w:val="22"/>
          <w:szCs w:val="24"/>
        </w:rPr>
      </w:pPr>
      <w:r>
        <w:rPr>
          <w:rStyle w:val="Enfasicorsivo"/>
          <w:i w:val="0"/>
        </w:rPr>
        <w:t>meters ≥ G10: 4 meters sampled of which at least 3 will be metrologically tested and at least 3 meters will be used for local and remote communication, firmware and configuration tests.</w:t>
      </w:r>
    </w:p>
    <w:p w14:paraId="3E7E9448" w14:textId="137F06FD" w:rsidR="00823902" w:rsidRPr="00773A09" w:rsidRDefault="00F9690B" w:rsidP="008263ED">
      <w:pPr>
        <w:spacing w:before="120" w:line="276" w:lineRule="auto"/>
        <w:rPr>
          <w:rFonts w:eastAsia="Calibri"/>
          <w:iCs/>
        </w:rPr>
      </w:pPr>
      <w:r>
        <w:rPr>
          <w:rStyle w:val="Enfasicorsivo"/>
          <w:i w:val="0"/>
        </w:rPr>
        <w:t>In the event that  for production reasons the manufacturer uses similar instruments for several sizes (e.g. G10 size and G16 size), with the only difference being the extension of the metrological curve, a reduction of the sampling will be evaluated.</w:t>
      </w:r>
    </w:p>
    <w:p w14:paraId="658A7457" w14:textId="29A14191" w:rsidR="00F9690B" w:rsidRDefault="0097281C" w:rsidP="008263ED">
      <w:pPr>
        <w:spacing w:before="120" w:line="276" w:lineRule="auto"/>
        <w:rPr>
          <w:rFonts w:eastAsia="Calibri"/>
          <w:iCs/>
        </w:rPr>
      </w:pPr>
      <w:r>
        <w:t xml:space="preserve">Furthermore, Italgas reserves the right to carry out any additional tests on a sample basis with respect to the provisions of points 6.2 and 6.3. </w:t>
      </w:r>
    </w:p>
    <w:p w14:paraId="2A5D10FF" w14:textId="77777777" w:rsidR="00167297" w:rsidRPr="00773A09" w:rsidRDefault="00167297" w:rsidP="008263ED">
      <w:pPr>
        <w:spacing w:before="120" w:line="276" w:lineRule="auto"/>
        <w:rPr>
          <w:color w:val="0000FF"/>
          <w:szCs w:val="24"/>
        </w:rPr>
      </w:pPr>
    </w:p>
    <w:p w14:paraId="0B9E27F8" w14:textId="77777777" w:rsidR="00207D14" w:rsidRPr="00773A09" w:rsidRDefault="00207D14" w:rsidP="00F1474B">
      <w:pPr>
        <w:pStyle w:val="Titolo2"/>
        <w:spacing w:line="276" w:lineRule="auto"/>
        <w:ind w:hanging="718"/>
      </w:pPr>
      <w:bookmarkStart w:id="82" w:name="_Ref387142060"/>
      <w:bookmarkStart w:id="83" w:name="_Toc145697075"/>
      <w:r>
        <w:t>Metrological characteristics</w:t>
      </w:r>
      <w:bookmarkEnd w:id="82"/>
      <w:bookmarkEnd w:id="83"/>
    </w:p>
    <w:p w14:paraId="270B7E6A" w14:textId="2C1893F2" w:rsidR="008C62B5" w:rsidRDefault="00207D14" w:rsidP="008263ED">
      <w:pPr>
        <w:spacing w:before="120" w:line="276" w:lineRule="auto"/>
        <w:rPr>
          <w:rStyle w:val="Enfasicorsivo"/>
          <w:i w:val="0"/>
        </w:rPr>
      </w:pPr>
      <w:r>
        <w:rPr>
          <w:rStyle w:val="Enfasicorsivo"/>
          <w:i w:val="0"/>
        </w:rPr>
        <w:t xml:space="preserve">In accordance with the respective product standards, the meters must not produce errors exceeding the maximum permissible errors stated in Table 4. </w:t>
      </w:r>
    </w:p>
    <w:p w14:paraId="6370E151" w14:textId="77777777" w:rsidR="00167297" w:rsidRPr="00773A09" w:rsidRDefault="00167297" w:rsidP="008263ED">
      <w:pPr>
        <w:spacing w:before="120" w:line="276" w:lineRule="auto"/>
        <w:rPr>
          <w:rStyle w:val="Enfasicorsivo"/>
          <w:bCs/>
        </w:rPr>
      </w:pPr>
    </w:p>
    <w:p w14:paraId="3F2BE212" w14:textId="77777777" w:rsidR="008C62B5" w:rsidRPr="00773A09" w:rsidRDefault="008C62B5" w:rsidP="00207D14">
      <w:pPr>
        <w:pStyle w:val="Corpodeltesto3"/>
        <w:spacing w:line="276" w:lineRule="auto"/>
        <w:rPr>
          <w:rStyle w:val="Enfasicorsivo"/>
          <w:bCs/>
        </w:rPr>
      </w:pPr>
    </w:p>
    <w:p w14:paraId="13B6256A" w14:textId="45F07159" w:rsidR="00207D14" w:rsidRPr="00773A09" w:rsidRDefault="00207D14" w:rsidP="00563E0E">
      <w:pPr>
        <w:pStyle w:val="Corpodeltesto3"/>
        <w:spacing w:line="276" w:lineRule="auto"/>
        <w:jc w:val="center"/>
        <w:rPr>
          <w:b w:val="0"/>
          <w:bCs/>
          <w:i/>
          <w:iCs/>
        </w:rPr>
      </w:pPr>
      <w:r>
        <w:rPr>
          <w:rStyle w:val="Enfasicorsivo"/>
        </w:rPr>
        <w:t xml:space="preserve">Table 4 </w:t>
      </w:r>
      <w:r>
        <w:rPr>
          <w:rStyle w:val="Enfasicorsivo"/>
          <w:b w:val="0"/>
        </w:rPr>
        <w:t>Permissible measurement errors for meters with CE-MID marking for class 1.5. (</w:t>
      </w:r>
      <w:r>
        <w:rPr>
          <w:b w:val="0"/>
          <w:color w:val="000000"/>
        </w:rPr>
        <w:t>DIRECTIVE 2014/32/EU</w:t>
      </w:r>
      <w:r>
        <w:rPr>
          <w:rStyle w:val="Enfasicorsivo"/>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28"/>
        <w:gridCol w:w="3160"/>
        <w:gridCol w:w="3274"/>
      </w:tblGrid>
      <w:tr w:rsidR="00207D14" w:rsidRPr="00773A09" w14:paraId="16ED6FE5" w14:textId="77777777" w:rsidTr="007C2BD1">
        <w:trPr>
          <w:trHeight w:val="579"/>
          <w:jc w:val="center"/>
        </w:trPr>
        <w:tc>
          <w:tcPr>
            <w:tcW w:w="2728" w:type="dxa"/>
            <w:tcBorders>
              <w:top w:val="single" w:sz="4" w:space="0" w:color="auto"/>
              <w:left w:val="single" w:sz="4" w:space="0" w:color="auto"/>
              <w:bottom w:val="single" w:sz="4" w:space="0" w:color="auto"/>
              <w:right w:val="single" w:sz="4" w:space="0" w:color="auto"/>
            </w:tcBorders>
            <w:shd w:val="clear" w:color="auto" w:fill="E0E0E0"/>
            <w:vAlign w:val="center"/>
          </w:tcPr>
          <w:p w14:paraId="4DC62075" w14:textId="77777777" w:rsidR="00207D14" w:rsidRPr="00773A09" w:rsidRDefault="00207D14" w:rsidP="007C2BD1">
            <w:pPr>
              <w:spacing w:line="276" w:lineRule="auto"/>
              <w:ind w:right="11"/>
              <w:rPr>
                <w:b/>
              </w:rPr>
            </w:pPr>
            <w:r>
              <w:rPr>
                <w:rStyle w:val="Enfasicorsivo"/>
                <w:b/>
              </w:rPr>
              <w:t>FLOW RATE</w:t>
            </w:r>
          </w:p>
          <w:p w14:paraId="44D8173F" w14:textId="77777777" w:rsidR="00207D14" w:rsidRPr="00773A09" w:rsidRDefault="00207D14" w:rsidP="007C2BD1">
            <w:pPr>
              <w:spacing w:line="276" w:lineRule="auto"/>
              <w:ind w:right="11"/>
              <w:rPr>
                <w:b/>
                <w:szCs w:val="24"/>
              </w:rPr>
            </w:pPr>
            <w:r>
              <w:rPr>
                <w:rStyle w:val="Enfasicorsivo"/>
                <w:b/>
              </w:rPr>
              <w:t>m</w:t>
            </w:r>
            <w:r>
              <w:rPr>
                <w:rStyle w:val="Enfasicorsivo"/>
                <w:b/>
                <w:vertAlign w:val="superscript"/>
              </w:rPr>
              <w:t>3</w:t>
            </w:r>
            <w:r>
              <w:rPr>
                <w:rStyle w:val="Enfasicorsivo"/>
                <w:b/>
              </w:rPr>
              <w:t xml:space="preserve"> / h</w:t>
            </w:r>
          </w:p>
        </w:tc>
        <w:tc>
          <w:tcPr>
            <w:tcW w:w="3160" w:type="dxa"/>
            <w:tcBorders>
              <w:top w:val="single" w:sz="4" w:space="0" w:color="auto"/>
              <w:left w:val="single" w:sz="4" w:space="0" w:color="auto"/>
              <w:bottom w:val="single" w:sz="4" w:space="0" w:color="auto"/>
              <w:right w:val="single" w:sz="4" w:space="0" w:color="auto"/>
            </w:tcBorders>
            <w:shd w:val="clear" w:color="auto" w:fill="E0E0E0"/>
            <w:vAlign w:val="center"/>
          </w:tcPr>
          <w:p w14:paraId="3100B78F" w14:textId="77777777" w:rsidR="00207D14" w:rsidRPr="00773A09" w:rsidRDefault="00207D14" w:rsidP="007C2BD1">
            <w:pPr>
              <w:spacing w:line="276" w:lineRule="auto"/>
              <w:ind w:right="11"/>
              <w:jc w:val="left"/>
              <w:rPr>
                <w:b/>
                <w:szCs w:val="24"/>
              </w:rPr>
            </w:pPr>
            <w:r>
              <w:rPr>
                <w:rStyle w:val="Enfasicorsivo"/>
                <w:b/>
              </w:rPr>
              <w:t>MAXIMUM PERMISSIBLE ERROR NEW (*)</w:t>
            </w:r>
          </w:p>
        </w:tc>
        <w:tc>
          <w:tcPr>
            <w:tcW w:w="3274" w:type="dxa"/>
            <w:tcBorders>
              <w:top w:val="single" w:sz="4" w:space="0" w:color="auto"/>
              <w:left w:val="single" w:sz="4" w:space="0" w:color="auto"/>
              <w:bottom w:val="single" w:sz="4" w:space="0" w:color="auto"/>
              <w:right w:val="single" w:sz="4" w:space="0" w:color="auto"/>
            </w:tcBorders>
            <w:shd w:val="clear" w:color="auto" w:fill="E0E0E0"/>
            <w:vAlign w:val="center"/>
          </w:tcPr>
          <w:p w14:paraId="038EC377" w14:textId="77777777" w:rsidR="00207D14" w:rsidRPr="00773A09" w:rsidRDefault="00207D14" w:rsidP="0077519D">
            <w:pPr>
              <w:spacing w:line="276" w:lineRule="auto"/>
              <w:ind w:right="11"/>
              <w:jc w:val="left"/>
              <w:rPr>
                <w:b/>
                <w:szCs w:val="24"/>
              </w:rPr>
            </w:pPr>
            <w:r>
              <w:rPr>
                <w:rStyle w:val="Enfasicorsivo"/>
                <w:b/>
              </w:rPr>
              <w:t>MAXIMUM PERMISSIBLE ERROR for duration tests</w:t>
            </w:r>
            <w:r>
              <w:rPr>
                <w:rStyle w:val="Enfasicorsivo"/>
                <w:rFonts w:ascii="(Tipo di carattere testo asiati" w:hAnsi="(Tipo di carattere testo asiati"/>
                <w:b/>
                <w:caps/>
              </w:rPr>
              <w:t xml:space="preserve"> </w:t>
            </w:r>
          </w:p>
        </w:tc>
      </w:tr>
      <w:tr w:rsidR="00207D14" w:rsidRPr="00773A09" w14:paraId="3A76FC2C" w14:textId="77777777" w:rsidTr="007C2BD1">
        <w:trPr>
          <w:trHeight w:val="471"/>
          <w:jc w:val="center"/>
        </w:trPr>
        <w:tc>
          <w:tcPr>
            <w:tcW w:w="2728" w:type="dxa"/>
            <w:tcBorders>
              <w:top w:val="single" w:sz="4" w:space="0" w:color="auto"/>
              <w:left w:val="single" w:sz="4" w:space="0" w:color="auto"/>
              <w:bottom w:val="single" w:sz="4" w:space="0" w:color="auto"/>
              <w:right w:val="single" w:sz="4" w:space="0" w:color="auto"/>
            </w:tcBorders>
            <w:shd w:val="clear" w:color="auto" w:fill="auto"/>
            <w:vAlign w:val="center"/>
          </w:tcPr>
          <w:p w14:paraId="2DEA587E" w14:textId="77777777" w:rsidR="00207D14" w:rsidRPr="00773A09" w:rsidRDefault="00207D14" w:rsidP="007C2BD1">
            <w:pPr>
              <w:spacing w:line="276" w:lineRule="auto"/>
              <w:ind w:right="11"/>
              <w:rPr>
                <w:b/>
                <w:szCs w:val="24"/>
              </w:rPr>
            </w:pPr>
            <w:proofErr w:type="spellStart"/>
            <w:r>
              <w:rPr>
                <w:rStyle w:val="Enfasicorsivo"/>
                <w:b/>
              </w:rPr>
              <w:t>Q</w:t>
            </w:r>
            <w:r>
              <w:rPr>
                <w:rStyle w:val="Enfasicorsivo"/>
                <w:b/>
                <w:vertAlign w:val="subscript"/>
              </w:rPr>
              <w:t>min</w:t>
            </w:r>
            <w:proofErr w:type="spellEnd"/>
            <w:r>
              <w:rPr>
                <w:rStyle w:val="Enfasicorsivo"/>
                <w:b/>
              </w:rPr>
              <w:t xml:space="preserve"> </w:t>
            </w:r>
            <w:r>
              <w:rPr>
                <w:rStyle w:val="Enfasicorsivo"/>
                <w:rFonts w:ascii="Symbol" w:hAnsi="Symbol"/>
                <w:b/>
              </w:rPr>
              <w:t>£</w:t>
            </w:r>
            <w:r>
              <w:rPr>
                <w:rStyle w:val="Enfasicorsivo"/>
                <w:b/>
              </w:rPr>
              <w:t xml:space="preserve"> Q &lt; Q</w:t>
            </w:r>
            <w:r>
              <w:rPr>
                <w:rStyle w:val="Enfasicorsivo"/>
                <w:b/>
                <w:vertAlign w:val="subscript"/>
              </w:rPr>
              <w:t>t</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tcPr>
          <w:p w14:paraId="1251AB60" w14:textId="77777777" w:rsidR="00207D14" w:rsidRPr="00773A09" w:rsidRDefault="00207D14" w:rsidP="007C2BD1">
            <w:pPr>
              <w:spacing w:line="276" w:lineRule="auto"/>
              <w:ind w:right="11"/>
              <w:rPr>
                <w:b/>
                <w:szCs w:val="24"/>
              </w:rPr>
            </w:pPr>
            <w:r>
              <w:rPr>
                <w:rStyle w:val="Enfasicorsivo"/>
                <w:rFonts w:ascii="Symbol" w:hAnsi="Symbol"/>
                <w:b/>
              </w:rPr>
              <w:t>±</w:t>
            </w:r>
            <w:r>
              <w:rPr>
                <w:rStyle w:val="Enfasicorsivo"/>
                <w:b/>
              </w:rPr>
              <w:t xml:space="preserve"> 3.5%</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62282DEE" w14:textId="77777777" w:rsidR="00207D14" w:rsidRPr="00773A09" w:rsidRDefault="00207D14" w:rsidP="004B582A">
            <w:pPr>
              <w:spacing w:line="276" w:lineRule="auto"/>
              <w:ind w:right="11"/>
              <w:rPr>
                <w:b/>
                <w:szCs w:val="24"/>
              </w:rPr>
            </w:pPr>
            <w:r>
              <w:rPr>
                <w:rStyle w:val="Enfasicorsivo"/>
                <w:rFonts w:ascii="Symbol" w:hAnsi="Symbol"/>
                <w:b/>
              </w:rPr>
              <w:t>±</w:t>
            </w:r>
            <w:r>
              <w:rPr>
                <w:rStyle w:val="Enfasicorsivo"/>
                <w:b/>
              </w:rPr>
              <w:t xml:space="preserve">  6.5%</w:t>
            </w:r>
          </w:p>
        </w:tc>
      </w:tr>
      <w:tr w:rsidR="00207D14" w:rsidRPr="00773A09" w14:paraId="6163A897" w14:textId="77777777" w:rsidTr="007C2BD1">
        <w:trPr>
          <w:trHeight w:val="535"/>
          <w:jc w:val="center"/>
        </w:trPr>
        <w:tc>
          <w:tcPr>
            <w:tcW w:w="2728" w:type="dxa"/>
            <w:tcBorders>
              <w:top w:val="single" w:sz="4" w:space="0" w:color="auto"/>
              <w:left w:val="single" w:sz="4" w:space="0" w:color="auto"/>
              <w:bottom w:val="single" w:sz="4" w:space="0" w:color="auto"/>
              <w:right w:val="single" w:sz="4" w:space="0" w:color="auto"/>
            </w:tcBorders>
            <w:shd w:val="clear" w:color="auto" w:fill="auto"/>
            <w:vAlign w:val="center"/>
          </w:tcPr>
          <w:p w14:paraId="01B4EF5E" w14:textId="77777777" w:rsidR="00207D14" w:rsidRPr="00773A09" w:rsidRDefault="00207D14" w:rsidP="007C2BD1">
            <w:pPr>
              <w:spacing w:line="276" w:lineRule="auto"/>
              <w:ind w:right="11"/>
              <w:rPr>
                <w:b/>
                <w:szCs w:val="24"/>
              </w:rPr>
            </w:pPr>
            <w:r>
              <w:rPr>
                <w:rStyle w:val="Enfasicorsivo"/>
                <w:b/>
              </w:rPr>
              <w:t>Q</w:t>
            </w:r>
            <w:r>
              <w:rPr>
                <w:rStyle w:val="Enfasicorsivo"/>
                <w:b/>
                <w:vertAlign w:val="subscript"/>
              </w:rPr>
              <w:t>t</w:t>
            </w:r>
            <w:r>
              <w:rPr>
                <w:rStyle w:val="Enfasicorsivo"/>
                <w:b/>
              </w:rPr>
              <w:t xml:space="preserve"> </w:t>
            </w:r>
            <w:r>
              <w:rPr>
                <w:rStyle w:val="Enfasicorsivo"/>
                <w:rFonts w:ascii="Symbol" w:hAnsi="Symbol"/>
                <w:b/>
              </w:rPr>
              <w:t>£</w:t>
            </w:r>
            <w:r>
              <w:rPr>
                <w:rStyle w:val="Enfasicorsivo"/>
                <w:b/>
              </w:rPr>
              <w:t xml:space="preserve"> Q </w:t>
            </w:r>
            <w:r>
              <w:rPr>
                <w:rStyle w:val="Enfasicorsivo"/>
                <w:rFonts w:ascii="Symbol" w:hAnsi="Symbol"/>
                <w:b/>
              </w:rPr>
              <w:t>£</w:t>
            </w:r>
            <w:r>
              <w:rPr>
                <w:rStyle w:val="Enfasicorsivo"/>
                <w:b/>
              </w:rPr>
              <w:t xml:space="preserve"> </w:t>
            </w:r>
            <w:proofErr w:type="spellStart"/>
            <w:r>
              <w:rPr>
                <w:rStyle w:val="Enfasicorsivo"/>
                <w:b/>
              </w:rPr>
              <w:t>Q</w:t>
            </w:r>
            <w:r>
              <w:rPr>
                <w:rStyle w:val="Enfasicorsivo"/>
                <w:b/>
                <w:vertAlign w:val="subscript"/>
              </w:rPr>
              <w:t>max</w:t>
            </w:r>
            <w:proofErr w:type="spellEnd"/>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tcPr>
          <w:p w14:paraId="154F9249" w14:textId="77777777" w:rsidR="00207D14" w:rsidRPr="00773A09" w:rsidRDefault="00207D14" w:rsidP="007C2BD1">
            <w:pPr>
              <w:spacing w:line="276" w:lineRule="auto"/>
              <w:ind w:right="11"/>
              <w:rPr>
                <w:b/>
                <w:szCs w:val="24"/>
              </w:rPr>
            </w:pPr>
            <w:r>
              <w:rPr>
                <w:rStyle w:val="Enfasicorsivo"/>
                <w:rFonts w:ascii="Symbol" w:hAnsi="Symbol"/>
                <w:b/>
              </w:rPr>
              <w:t>±</w:t>
            </w:r>
            <w:r>
              <w:rPr>
                <w:rStyle w:val="Enfasicorsivo"/>
                <w:b/>
              </w:rPr>
              <w:t xml:space="preserve"> 2.0%</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28ABC9A6" w14:textId="77777777" w:rsidR="00207D14" w:rsidRPr="00773A09" w:rsidRDefault="00207D14" w:rsidP="004B582A">
            <w:pPr>
              <w:spacing w:line="276" w:lineRule="auto"/>
              <w:ind w:right="11"/>
              <w:rPr>
                <w:b/>
                <w:szCs w:val="24"/>
              </w:rPr>
            </w:pPr>
            <w:r>
              <w:rPr>
                <w:rStyle w:val="Enfasicorsivo"/>
                <w:rFonts w:ascii="Symbol" w:hAnsi="Symbol"/>
                <w:b/>
              </w:rPr>
              <w:t>±</w:t>
            </w:r>
            <w:r>
              <w:rPr>
                <w:rStyle w:val="Enfasicorsivo"/>
                <w:b/>
              </w:rPr>
              <w:t xml:space="preserve">  3.5%</w:t>
            </w:r>
          </w:p>
        </w:tc>
      </w:tr>
    </w:tbl>
    <w:p w14:paraId="4747870A" w14:textId="77777777" w:rsidR="0055301F" w:rsidRPr="00773A09" w:rsidRDefault="0055301F" w:rsidP="00207D14">
      <w:pPr>
        <w:autoSpaceDE w:val="0"/>
        <w:autoSpaceDN w:val="0"/>
        <w:adjustRightInd w:val="0"/>
        <w:jc w:val="left"/>
        <w:rPr>
          <w:sz w:val="22"/>
          <w:szCs w:val="22"/>
        </w:rPr>
      </w:pPr>
    </w:p>
    <w:p w14:paraId="1E1470D6" w14:textId="77777777" w:rsidR="00D32E20" w:rsidRPr="00773A09" w:rsidRDefault="00FA7A86" w:rsidP="00207D14">
      <w:pPr>
        <w:autoSpaceDE w:val="0"/>
        <w:autoSpaceDN w:val="0"/>
        <w:adjustRightInd w:val="0"/>
        <w:jc w:val="left"/>
        <w:rPr>
          <w:szCs w:val="24"/>
        </w:rPr>
      </w:pPr>
      <w:r>
        <w:t>N.B. When the errors between Q</w:t>
      </w:r>
      <w:r>
        <w:rPr>
          <w:vertAlign w:val="subscript"/>
        </w:rPr>
        <w:t>t</w:t>
      </w:r>
      <w:r>
        <w:t xml:space="preserve"> and </w:t>
      </w:r>
      <w:proofErr w:type="spellStart"/>
      <w:r>
        <w:t>Q</w:t>
      </w:r>
      <w:r>
        <w:rPr>
          <w:vertAlign w:val="subscript"/>
        </w:rPr>
        <w:t>max</w:t>
      </w:r>
      <w:proofErr w:type="spellEnd"/>
      <w:r>
        <w:t xml:space="preserve"> all have the same sign, they must not exceed 1.5 %. </w:t>
      </w:r>
    </w:p>
    <w:p w14:paraId="1139924B" w14:textId="77777777" w:rsidR="001E29A1" w:rsidRPr="00773A09" w:rsidRDefault="001E29A1" w:rsidP="00207D14">
      <w:pPr>
        <w:autoSpaceDE w:val="0"/>
        <w:autoSpaceDN w:val="0"/>
        <w:adjustRightInd w:val="0"/>
        <w:jc w:val="left"/>
        <w:rPr>
          <w:rFonts w:ascii="EUAlbertina-Regu" w:eastAsiaTheme="minorHAnsi" w:hAnsi="EUAlbertina-Regu" w:cs="EUAlbertina-Regu"/>
          <w:szCs w:val="24"/>
          <w:lang w:eastAsia="en-US"/>
        </w:rPr>
      </w:pPr>
    </w:p>
    <w:p w14:paraId="68AE04D6" w14:textId="77777777" w:rsidR="00207D14" w:rsidRPr="00773A09" w:rsidRDefault="00207D14" w:rsidP="00207D14">
      <w:pPr>
        <w:pStyle w:val="Indice1"/>
        <w:spacing w:line="276" w:lineRule="auto"/>
        <w:ind w:left="567"/>
        <w:rPr>
          <w:szCs w:val="24"/>
        </w:rPr>
      </w:pPr>
      <w:r>
        <w:t>Q = Flow rate</w:t>
      </w:r>
    </w:p>
    <w:p w14:paraId="76FC6B6B" w14:textId="77777777" w:rsidR="00207D14" w:rsidRPr="00773A09" w:rsidRDefault="00207D14" w:rsidP="00207D14">
      <w:pPr>
        <w:spacing w:line="276" w:lineRule="auto"/>
        <w:ind w:left="567"/>
        <w:rPr>
          <w:szCs w:val="24"/>
        </w:rPr>
      </w:pPr>
      <w:proofErr w:type="spellStart"/>
      <w:r>
        <w:t>Q</w:t>
      </w:r>
      <w:r>
        <w:rPr>
          <w:vertAlign w:val="subscript"/>
        </w:rPr>
        <w:t>min</w:t>
      </w:r>
      <w:proofErr w:type="spellEnd"/>
      <w:r>
        <w:t xml:space="preserve"> = Minimum flow rate defined by product standard </w:t>
      </w:r>
    </w:p>
    <w:p w14:paraId="4CB1D45E" w14:textId="77777777" w:rsidR="00207D14" w:rsidRPr="00773A09" w:rsidRDefault="00207D14" w:rsidP="00207D14">
      <w:pPr>
        <w:spacing w:line="276" w:lineRule="auto"/>
        <w:ind w:left="567"/>
        <w:rPr>
          <w:szCs w:val="24"/>
        </w:rPr>
      </w:pPr>
      <w:proofErr w:type="spellStart"/>
      <w:r>
        <w:t>Q</w:t>
      </w:r>
      <w:r>
        <w:rPr>
          <w:vertAlign w:val="subscript"/>
        </w:rPr>
        <w:t>max</w:t>
      </w:r>
      <w:proofErr w:type="spellEnd"/>
      <w:r>
        <w:t xml:space="preserve"> = Maximum flow rate defined by product standard</w:t>
      </w:r>
    </w:p>
    <w:p w14:paraId="5D2CF496" w14:textId="77777777" w:rsidR="00207D14" w:rsidRPr="00773A09" w:rsidRDefault="00207D14" w:rsidP="00207D14">
      <w:pPr>
        <w:spacing w:line="276" w:lineRule="auto"/>
        <w:ind w:left="567"/>
        <w:rPr>
          <w:szCs w:val="24"/>
        </w:rPr>
      </w:pPr>
      <w:r>
        <w:lastRenderedPageBreak/>
        <w:t>Q</w:t>
      </w:r>
      <w:r>
        <w:rPr>
          <w:vertAlign w:val="subscript"/>
        </w:rPr>
        <w:t>t</w:t>
      </w:r>
      <w:r>
        <w:t xml:space="preserve"> = manufacturer-defined transition flow rate between maximum and minimum flow rate. (Q</w:t>
      </w:r>
      <w:r>
        <w:rPr>
          <w:vertAlign w:val="subscript"/>
        </w:rPr>
        <w:t>t</w:t>
      </w:r>
      <w:r>
        <w:t xml:space="preserve"> normally coincides with the value of 0.1Q</w:t>
      </w:r>
      <w:r>
        <w:rPr>
          <w:vertAlign w:val="subscript"/>
        </w:rPr>
        <w:t>max</w:t>
      </w:r>
      <w:r>
        <w:t>)</w:t>
      </w:r>
    </w:p>
    <w:p w14:paraId="20B0018D" w14:textId="77777777" w:rsidR="00CE6241" w:rsidRPr="00773A09" w:rsidRDefault="00CE6241" w:rsidP="00207D14">
      <w:pPr>
        <w:spacing w:line="276" w:lineRule="auto"/>
        <w:ind w:left="567"/>
        <w:rPr>
          <w:szCs w:val="24"/>
        </w:rPr>
      </w:pPr>
    </w:p>
    <w:p w14:paraId="1B3836A5" w14:textId="3C7476DB" w:rsidR="00866BD8" w:rsidRPr="00773A09" w:rsidRDefault="00207D14" w:rsidP="00D32E20">
      <w:pPr>
        <w:pStyle w:val="BodyText21"/>
        <w:tabs>
          <w:tab w:val="left" w:pos="284"/>
          <w:tab w:val="left" w:pos="360"/>
        </w:tabs>
        <w:spacing w:line="276" w:lineRule="auto"/>
        <w:ind w:right="0"/>
        <w:rPr>
          <w:bCs/>
          <w:sz w:val="24"/>
          <w:szCs w:val="24"/>
        </w:rPr>
      </w:pPr>
      <w:r>
        <w:rPr>
          <w:b/>
          <w:sz w:val="24"/>
        </w:rPr>
        <w:t>(*</w:t>
      </w:r>
      <w:r>
        <w:rPr>
          <w:sz w:val="24"/>
        </w:rPr>
        <w:t>) For the instrument equipped with a temperature conversion device indicating only the converted volume, the MOP of the meter is increased by 0.5% over a range of 30 °C extending symmetrically around the temperature specified by the manufacturer between 15 °C and 25 °C. Outside this range, an additional increase of 0.5% per 10 °C division is permitted (MID legislative reference Annex MI002 paragraph 2.2).</w:t>
      </w:r>
    </w:p>
    <w:p w14:paraId="5695292A" w14:textId="77777777" w:rsidR="00207D14" w:rsidRPr="00773A09" w:rsidRDefault="00207D14" w:rsidP="00207D14">
      <w:pPr>
        <w:autoSpaceDE w:val="0"/>
        <w:autoSpaceDN w:val="0"/>
        <w:adjustRightInd w:val="0"/>
        <w:jc w:val="left"/>
        <w:rPr>
          <w:rFonts w:ascii="EUAlbertina-Regu" w:eastAsiaTheme="minorHAnsi" w:hAnsi="EUAlbertina-Regu" w:cs="EUAlbertina-Regu"/>
          <w:sz w:val="17"/>
          <w:szCs w:val="17"/>
          <w:lang w:eastAsia="en-US"/>
        </w:rPr>
      </w:pPr>
    </w:p>
    <w:p w14:paraId="33590634" w14:textId="2846AD28" w:rsidR="00207D14" w:rsidRPr="00773A09" w:rsidRDefault="00207D14" w:rsidP="00892D9F">
      <w:pPr>
        <w:pStyle w:val="BodyText21"/>
        <w:tabs>
          <w:tab w:val="left" w:pos="284"/>
          <w:tab w:val="left" w:pos="360"/>
        </w:tabs>
        <w:spacing w:line="276" w:lineRule="auto"/>
        <w:ind w:right="0"/>
        <w:rPr>
          <w:sz w:val="24"/>
          <w:szCs w:val="24"/>
        </w:rPr>
      </w:pPr>
      <w:r>
        <w:rPr>
          <w:sz w:val="24"/>
        </w:rPr>
        <w:t>After the duration test compared to the initial measurement result for flow rates in the operating ranges from Q</w:t>
      </w:r>
      <w:r>
        <w:rPr>
          <w:sz w:val="24"/>
          <w:vertAlign w:val="subscript"/>
        </w:rPr>
        <w:t>t</w:t>
      </w:r>
      <w:r>
        <w:rPr>
          <w:sz w:val="24"/>
        </w:rPr>
        <w:t xml:space="preserve"> to </w:t>
      </w:r>
      <w:proofErr w:type="spellStart"/>
      <w:r>
        <w:rPr>
          <w:sz w:val="24"/>
        </w:rPr>
        <w:t>Q</w:t>
      </w:r>
      <w:r>
        <w:rPr>
          <w:sz w:val="24"/>
          <w:vertAlign w:val="subscript"/>
        </w:rPr>
        <w:t>max</w:t>
      </w:r>
      <w:proofErr w:type="spellEnd"/>
      <w:r>
        <w:rPr>
          <w:sz w:val="24"/>
        </w:rPr>
        <w:t xml:space="preserve"> the meter must not exceed the change in the measurement result by more than 2%.</w:t>
      </w:r>
    </w:p>
    <w:p w14:paraId="794FB97A" w14:textId="646BD057" w:rsidR="00207D14" w:rsidRDefault="00207D14" w:rsidP="00207D14">
      <w:pPr>
        <w:autoSpaceDE w:val="0"/>
        <w:autoSpaceDN w:val="0"/>
        <w:adjustRightInd w:val="0"/>
        <w:jc w:val="left"/>
        <w:rPr>
          <w:sz w:val="22"/>
          <w:szCs w:val="22"/>
        </w:rPr>
      </w:pPr>
    </w:p>
    <w:p w14:paraId="172489ED" w14:textId="77777777" w:rsidR="00B60730" w:rsidRPr="00773A09" w:rsidRDefault="00B60730" w:rsidP="00207D14">
      <w:pPr>
        <w:autoSpaceDE w:val="0"/>
        <w:autoSpaceDN w:val="0"/>
        <w:adjustRightInd w:val="0"/>
        <w:jc w:val="left"/>
        <w:rPr>
          <w:sz w:val="22"/>
          <w:szCs w:val="22"/>
        </w:rPr>
      </w:pPr>
    </w:p>
    <w:p w14:paraId="028B6D31" w14:textId="77777777" w:rsidR="00207D14" w:rsidRPr="00773A09" w:rsidRDefault="00207D14" w:rsidP="00207D14">
      <w:pPr>
        <w:autoSpaceDE w:val="0"/>
        <w:autoSpaceDN w:val="0"/>
        <w:adjustRightInd w:val="0"/>
        <w:jc w:val="left"/>
        <w:rPr>
          <w:sz w:val="22"/>
          <w:szCs w:val="22"/>
        </w:rPr>
      </w:pPr>
    </w:p>
    <w:p w14:paraId="2E0CBCCB" w14:textId="5E59F9F2" w:rsidR="00207D14" w:rsidRPr="00773A09" w:rsidRDefault="00207D14" w:rsidP="00FF1019">
      <w:pPr>
        <w:pStyle w:val="Didascalia"/>
        <w:ind w:firstLine="48"/>
        <w:jc w:val="center"/>
        <w:rPr>
          <w:rFonts w:ascii="Times New Roman" w:hAnsi="Times New Roman"/>
          <w:i/>
          <w:iCs/>
          <w:sz w:val="24"/>
        </w:rPr>
      </w:pPr>
      <w:r>
        <w:rPr>
          <w:rStyle w:val="Enfasicorsivo"/>
          <w:rFonts w:ascii="Times New Roman" w:hAnsi="Times New Roman"/>
          <w:sz w:val="24"/>
        </w:rPr>
        <w:t xml:space="preserve">Table 5 </w:t>
      </w:r>
      <w:r>
        <w:rPr>
          <w:rStyle w:val="Enfasicorsivo"/>
          <w:rFonts w:ascii="Times New Roman" w:hAnsi="Times New Roman"/>
          <w:b w:val="0"/>
          <w:sz w:val="24"/>
        </w:rPr>
        <w:t>Maximum permissible values for pressure drop</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9"/>
        <w:gridCol w:w="3310"/>
        <w:gridCol w:w="3310"/>
      </w:tblGrid>
      <w:tr w:rsidR="00207D14" w:rsidRPr="00773A09" w14:paraId="2D4BF9D1" w14:textId="77777777" w:rsidTr="007C2BD1">
        <w:trPr>
          <w:trHeight w:val="510"/>
          <w:jc w:val="center"/>
        </w:trPr>
        <w:tc>
          <w:tcPr>
            <w:tcW w:w="1594" w:type="pct"/>
            <w:shd w:val="clear" w:color="auto" w:fill="auto"/>
            <w:vAlign w:val="center"/>
          </w:tcPr>
          <w:p w14:paraId="39B393E9" w14:textId="77777777" w:rsidR="00207D14" w:rsidRPr="00773A09" w:rsidRDefault="00207D14" w:rsidP="007C2BD1">
            <w:pPr>
              <w:spacing w:line="276" w:lineRule="auto"/>
              <w:ind w:right="11"/>
              <w:jc w:val="center"/>
              <w:rPr>
                <w:rStyle w:val="Enfasicorsivo"/>
              </w:rPr>
            </w:pPr>
            <w:proofErr w:type="spellStart"/>
            <w:r>
              <w:rPr>
                <w:rStyle w:val="Enfasicorsivo"/>
                <w:i w:val="0"/>
              </w:rPr>
              <w:t>Q</w:t>
            </w:r>
            <w:r>
              <w:rPr>
                <w:rStyle w:val="Enfasicorsivo"/>
                <w:vertAlign w:val="subscript"/>
              </w:rPr>
              <w:t>max</w:t>
            </w:r>
            <w:proofErr w:type="spellEnd"/>
            <w:r>
              <w:rPr>
                <w:rStyle w:val="Enfasicorsivo"/>
              </w:rPr>
              <w:t xml:space="preserve"> (m³/h)</w:t>
            </w:r>
          </w:p>
        </w:tc>
        <w:tc>
          <w:tcPr>
            <w:tcW w:w="1703" w:type="pct"/>
            <w:shd w:val="clear" w:color="auto" w:fill="auto"/>
            <w:vAlign w:val="center"/>
          </w:tcPr>
          <w:p w14:paraId="393E1528" w14:textId="77777777" w:rsidR="00207D14" w:rsidRPr="00773A09" w:rsidRDefault="00207D14" w:rsidP="007C2BD1">
            <w:pPr>
              <w:spacing w:line="276" w:lineRule="auto"/>
              <w:ind w:right="11"/>
              <w:jc w:val="center"/>
              <w:rPr>
                <w:rStyle w:val="Enfasicorsivo"/>
              </w:rPr>
            </w:pPr>
            <w:r>
              <w:rPr>
                <w:rStyle w:val="Enfasicorsivo"/>
              </w:rPr>
              <w:t>Initial (mbar)</w:t>
            </w:r>
          </w:p>
        </w:tc>
        <w:tc>
          <w:tcPr>
            <w:tcW w:w="1703" w:type="pct"/>
            <w:shd w:val="clear" w:color="auto" w:fill="auto"/>
            <w:vAlign w:val="center"/>
          </w:tcPr>
          <w:p w14:paraId="1DBE6C43" w14:textId="77777777" w:rsidR="00207D14" w:rsidRPr="00773A09" w:rsidRDefault="00207D14" w:rsidP="007C2BD1">
            <w:pPr>
              <w:spacing w:line="276" w:lineRule="auto"/>
              <w:ind w:right="11"/>
              <w:jc w:val="center"/>
              <w:rPr>
                <w:rStyle w:val="Enfasicorsivo"/>
              </w:rPr>
            </w:pPr>
            <w:r>
              <w:rPr>
                <w:rStyle w:val="Enfasicorsivo"/>
              </w:rPr>
              <w:t>After duration (mbar)</w:t>
            </w:r>
          </w:p>
        </w:tc>
      </w:tr>
      <w:tr w:rsidR="00207D14" w:rsidRPr="00773A09" w14:paraId="677E5953" w14:textId="77777777" w:rsidTr="007C2BD1">
        <w:trPr>
          <w:trHeight w:val="340"/>
          <w:jc w:val="center"/>
        </w:trPr>
        <w:tc>
          <w:tcPr>
            <w:tcW w:w="1594" w:type="pct"/>
            <w:shd w:val="clear" w:color="auto" w:fill="auto"/>
            <w:vAlign w:val="center"/>
          </w:tcPr>
          <w:p w14:paraId="56BB9899" w14:textId="77777777" w:rsidR="00207D14" w:rsidRPr="00773A09" w:rsidRDefault="00207D14" w:rsidP="007C2BD1">
            <w:pPr>
              <w:spacing w:line="276" w:lineRule="auto"/>
              <w:ind w:right="11"/>
              <w:jc w:val="center"/>
              <w:rPr>
                <w:rStyle w:val="Enfasicorsivo"/>
                <w:b/>
              </w:rPr>
            </w:pPr>
            <w:r>
              <w:rPr>
                <w:rStyle w:val="Enfasicorsivo"/>
                <w:b/>
              </w:rPr>
              <w:t xml:space="preserve">2.5 ≤ </w:t>
            </w:r>
            <w:proofErr w:type="spellStart"/>
            <w:r>
              <w:rPr>
                <w:rStyle w:val="Enfasicorsivo"/>
                <w:b/>
                <w:i w:val="0"/>
              </w:rPr>
              <w:t>Q</w:t>
            </w:r>
            <w:r>
              <w:rPr>
                <w:rStyle w:val="Enfasicorsivo"/>
                <w:b/>
                <w:vertAlign w:val="subscript"/>
              </w:rPr>
              <w:t>max</w:t>
            </w:r>
            <w:proofErr w:type="spellEnd"/>
            <w:r>
              <w:rPr>
                <w:rStyle w:val="Enfasicorsivo"/>
                <w:b/>
              </w:rPr>
              <w:t xml:space="preserve"> ≤ 16</w:t>
            </w:r>
          </w:p>
        </w:tc>
        <w:tc>
          <w:tcPr>
            <w:tcW w:w="1703" w:type="pct"/>
            <w:shd w:val="clear" w:color="auto" w:fill="auto"/>
            <w:vAlign w:val="center"/>
          </w:tcPr>
          <w:p w14:paraId="75D9FEF8" w14:textId="77777777" w:rsidR="00207D14" w:rsidRPr="00773A09" w:rsidRDefault="00207D14" w:rsidP="007C2BD1">
            <w:pPr>
              <w:spacing w:line="276" w:lineRule="auto"/>
              <w:ind w:right="11"/>
              <w:jc w:val="center"/>
              <w:rPr>
                <w:rStyle w:val="Enfasicorsivo"/>
                <w:b/>
              </w:rPr>
            </w:pPr>
            <w:r>
              <w:rPr>
                <w:rStyle w:val="Enfasicorsivo"/>
                <w:b/>
              </w:rPr>
              <w:t>2.0</w:t>
            </w:r>
          </w:p>
        </w:tc>
        <w:tc>
          <w:tcPr>
            <w:tcW w:w="1703" w:type="pct"/>
            <w:shd w:val="clear" w:color="auto" w:fill="auto"/>
            <w:vAlign w:val="center"/>
          </w:tcPr>
          <w:p w14:paraId="471764AF" w14:textId="77777777" w:rsidR="00207D14" w:rsidRPr="00773A09" w:rsidRDefault="00207D14" w:rsidP="007C2BD1">
            <w:pPr>
              <w:spacing w:line="276" w:lineRule="auto"/>
              <w:ind w:right="11"/>
              <w:jc w:val="center"/>
              <w:rPr>
                <w:rStyle w:val="Enfasicorsivo"/>
                <w:b/>
              </w:rPr>
            </w:pPr>
            <w:r>
              <w:rPr>
                <w:rStyle w:val="Enfasicorsivo"/>
                <w:b/>
              </w:rPr>
              <w:t>2.2</w:t>
            </w:r>
          </w:p>
        </w:tc>
      </w:tr>
      <w:tr w:rsidR="00207D14" w:rsidRPr="00773A09" w14:paraId="2E4718BD" w14:textId="77777777" w:rsidTr="007C2BD1">
        <w:trPr>
          <w:trHeight w:val="340"/>
          <w:jc w:val="center"/>
        </w:trPr>
        <w:tc>
          <w:tcPr>
            <w:tcW w:w="1594" w:type="pct"/>
            <w:shd w:val="clear" w:color="auto" w:fill="auto"/>
            <w:vAlign w:val="center"/>
          </w:tcPr>
          <w:p w14:paraId="7535B77D" w14:textId="77777777" w:rsidR="00207D14" w:rsidRPr="00773A09" w:rsidRDefault="00207D14" w:rsidP="007C2BD1">
            <w:pPr>
              <w:spacing w:line="276" w:lineRule="auto"/>
              <w:ind w:right="11"/>
              <w:jc w:val="center"/>
              <w:rPr>
                <w:rStyle w:val="Enfasicorsivo"/>
                <w:b/>
              </w:rPr>
            </w:pPr>
            <w:r>
              <w:rPr>
                <w:rStyle w:val="Enfasicorsivo"/>
                <w:b/>
              </w:rPr>
              <w:t xml:space="preserve">25 ≤ </w:t>
            </w:r>
            <w:proofErr w:type="spellStart"/>
            <w:r>
              <w:rPr>
                <w:rStyle w:val="Enfasicorsivo"/>
                <w:b/>
                <w:i w:val="0"/>
              </w:rPr>
              <w:t>Q</w:t>
            </w:r>
            <w:r>
              <w:rPr>
                <w:rStyle w:val="Enfasicorsivo"/>
                <w:b/>
                <w:vertAlign w:val="subscript"/>
              </w:rPr>
              <w:t>max</w:t>
            </w:r>
            <w:proofErr w:type="spellEnd"/>
            <w:r>
              <w:rPr>
                <w:rStyle w:val="Enfasicorsivo"/>
                <w:b/>
              </w:rPr>
              <w:t xml:space="preserve"> ≤ 65</w:t>
            </w:r>
          </w:p>
        </w:tc>
        <w:tc>
          <w:tcPr>
            <w:tcW w:w="1703" w:type="pct"/>
            <w:shd w:val="clear" w:color="auto" w:fill="auto"/>
            <w:vAlign w:val="center"/>
          </w:tcPr>
          <w:p w14:paraId="28CD3DA8" w14:textId="77777777" w:rsidR="00207D14" w:rsidRPr="00773A09" w:rsidRDefault="00207D14" w:rsidP="007C2BD1">
            <w:pPr>
              <w:spacing w:line="276" w:lineRule="auto"/>
              <w:ind w:right="11"/>
              <w:jc w:val="center"/>
              <w:rPr>
                <w:rStyle w:val="Enfasicorsivo"/>
                <w:b/>
              </w:rPr>
            </w:pPr>
            <w:r>
              <w:rPr>
                <w:rStyle w:val="Enfasicorsivo"/>
                <w:b/>
              </w:rPr>
              <w:t>3.0</w:t>
            </w:r>
          </w:p>
        </w:tc>
        <w:tc>
          <w:tcPr>
            <w:tcW w:w="1703" w:type="pct"/>
            <w:shd w:val="clear" w:color="auto" w:fill="auto"/>
            <w:vAlign w:val="center"/>
          </w:tcPr>
          <w:p w14:paraId="64C32AA0" w14:textId="77777777" w:rsidR="00207D14" w:rsidRPr="00773A09" w:rsidRDefault="00207D14" w:rsidP="007C2BD1">
            <w:pPr>
              <w:spacing w:line="276" w:lineRule="auto"/>
              <w:ind w:right="11"/>
              <w:jc w:val="center"/>
              <w:rPr>
                <w:rStyle w:val="Enfasicorsivo"/>
                <w:b/>
              </w:rPr>
            </w:pPr>
            <w:r>
              <w:rPr>
                <w:rStyle w:val="Enfasicorsivo"/>
                <w:b/>
              </w:rPr>
              <w:t>3.3</w:t>
            </w:r>
          </w:p>
        </w:tc>
      </w:tr>
    </w:tbl>
    <w:p w14:paraId="788CD19D" w14:textId="77777777" w:rsidR="00334C16" w:rsidRPr="00773A09" w:rsidRDefault="00334C16" w:rsidP="00207D14">
      <w:pPr>
        <w:autoSpaceDE w:val="0"/>
        <w:autoSpaceDN w:val="0"/>
        <w:adjustRightInd w:val="0"/>
        <w:jc w:val="left"/>
        <w:rPr>
          <w:sz w:val="22"/>
          <w:szCs w:val="22"/>
        </w:rPr>
      </w:pPr>
    </w:p>
    <w:p w14:paraId="4D5274C3" w14:textId="1F37CDA9" w:rsidR="00207D14" w:rsidRDefault="00207D14" w:rsidP="00207D14">
      <w:pPr>
        <w:spacing w:line="276" w:lineRule="auto"/>
        <w:rPr>
          <w:rStyle w:val="Enfasicorsivo"/>
          <w:rFonts w:ascii="Univers" w:hAnsi="Univers"/>
          <w:b/>
          <w:i w:val="0"/>
          <w:sz w:val="22"/>
          <w:szCs w:val="24"/>
        </w:rPr>
      </w:pPr>
    </w:p>
    <w:p w14:paraId="1A4B2B0B" w14:textId="77777777" w:rsidR="00167297" w:rsidRDefault="00167297" w:rsidP="00207D14">
      <w:pPr>
        <w:spacing w:line="276" w:lineRule="auto"/>
        <w:rPr>
          <w:rStyle w:val="Enfasicorsivo"/>
          <w:rFonts w:ascii="Univers" w:hAnsi="Univers"/>
          <w:b/>
          <w:i w:val="0"/>
          <w:sz w:val="22"/>
          <w:szCs w:val="24"/>
        </w:rPr>
      </w:pPr>
    </w:p>
    <w:p w14:paraId="256A48E0" w14:textId="5D429364" w:rsidR="003560D3" w:rsidRPr="00773A09" w:rsidRDefault="00207D14" w:rsidP="003560D3">
      <w:pPr>
        <w:pStyle w:val="Titolo3"/>
        <w:spacing w:line="276" w:lineRule="auto"/>
        <w:ind w:left="0" w:firstLine="0"/>
      </w:pPr>
      <w:bookmarkStart w:id="84" w:name="_Toc145697076"/>
      <w:r>
        <w:t>Testing under normal environmental operating conditions</w:t>
      </w:r>
      <w:bookmarkEnd w:id="84"/>
    </w:p>
    <w:p w14:paraId="59D87EBE" w14:textId="77777777" w:rsidR="00207D14" w:rsidRPr="00773A09" w:rsidRDefault="00207D14" w:rsidP="008263ED">
      <w:pPr>
        <w:spacing w:before="120" w:line="276" w:lineRule="auto"/>
        <w:rPr>
          <w:rStyle w:val="Enfasicorsivo"/>
          <w:rFonts w:ascii="Univers" w:hAnsi="Univers"/>
          <w:b/>
          <w:sz w:val="22"/>
          <w:szCs w:val="24"/>
        </w:rPr>
      </w:pPr>
      <w:r>
        <w:rPr>
          <w:rStyle w:val="Enfasicorsivo"/>
          <w:i w:val="0"/>
        </w:rPr>
        <w:t>The checks carried out on the meters will be as follows:</w:t>
      </w:r>
    </w:p>
    <w:p w14:paraId="61832E24" w14:textId="273C460B" w:rsidR="00207D14" w:rsidRPr="00773A09" w:rsidRDefault="00207D14" w:rsidP="00771077">
      <w:pPr>
        <w:pStyle w:val="Paragrafoelenco"/>
        <w:numPr>
          <w:ilvl w:val="0"/>
          <w:numId w:val="7"/>
        </w:numPr>
        <w:spacing w:line="276" w:lineRule="auto"/>
        <w:ind w:left="714" w:hanging="357"/>
      </w:pPr>
      <w:r>
        <w:rPr>
          <w:rStyle w:val="Enfasicorsivo"/>
          <w:i w:val="0"/>
        </w:rPr>
        <w:t xml:space="preserve">measurement error on new converted </w:t>
      </w:r>
      <w:r>
        <w:t xml:space="preserve">at reference temperature (15°C) and pressure conditions, if the latter function is present, (1013.25 mbar). </w:t>
      </w:r>
      <w:r>
        <w:rPr>
          <w:rStyle w:val="Enfasicorsivo"/>
          <w:i w:val="0"/>
        </w:rPr>
        <w:t xml:space="preserve">The tests will be carried out with air fluid at flow rates </w:t>
      </w:r>
      <w:proofErr w:type="spellStart"/>
      <w:r>
        <w:rPr>
          <w:rStyle w:val="Enfasicorsivo"/>
          <w:i w:val="0"/>
        </w:rPr>
        <w:t>Q</w:t>
      </w:r>
      <w:r>
        <w:rPr>
          <w:rStyle w:val="Enfasicorsivo"/>
          <w:i w:val="0"/>
          <w:vertAlign w:val="subscript"/>
        </w:rPr>
        <w:t>min</w:t>
      </w:r>
      <w:proofErr w:type="spellEnd"/>
      <w:r>
        <w:rPr>
          <w:rStyle w:val="Enfasicorsivo"/>
          <w:i w:val="0"/>
        </w:rPr>
        <w:t xml:space="preserve"> - 3Q</w:t>
      </w:r>
      <w:r>
        <w:rPr>
          <w:rStyle w:val="Enfasicorsivo"/>
          <w:i w:val="0"/>
          <w:vertAlign w:val="subscript"/>
        </w:rPr>
        <w:t>min</w:t>
      </w:r>
      <w:r>
        <w:rPr>
          <w:rStyle w:val="Enfasicorsivo"/>
          <w:i w:val="0"/>
        </w:rPr>
        <w:t xml:space="preserve"> - 0.1Q</w:t>
      </w:r>
      <w:r>
        <w:rPr>
          <w:rStyle w:val="Enfasicorsivo"/>
          <w:i w:val="0"/>
          <w:vertAlign w:val="subscript"/>
        </w:rPr>
        <w:t>max</w:t>
      </w:r>
      <w:r>
        <w:rPr>
          <w:rStyle w:val="Enfasicorsivo"/>
          <w:i w:val="0"/>
        </w:rPr>
        <w:t xml:space="preserve"> - 0.2Q</w:t>
      </w:r>
      <w:r>
        <w:rPr>
          <w:rStyle w:val="Enfasicorsivo"/>
          <w:i w:val="0"/>
          <w:vertAlign w:val="subscript"/>
        </w:rPr>
        <w:t>max</w:t>
      </w:r>
      <w:r>
        <w:rPr>
          <w:rStyle w:val="Enfasicorsivo"/>
          <w:i w:val="0"/>
        </w:rPr>
        <w:t xml:space="preserve"> - 0.4Q</w:t>
      </w:r>
      <w:r>
        <w:rPr>
          <w:rStyle w:val="Enfasicorsivo"/>
          <w:i w:val="0"/>
          <w:vertAlign w:val="subscript"/>
        </w:rPr>
        <w:t>max</w:t>
      </w:r>
      <w:r>
        <w:rPr>
          <w:rStyle w:val="Enfasicorsivo"/>
          <w:i w:val="0"/>
        </w:rPr>
        <w:t xml:space="preserve"> - 0.7Q</w:t>
      </w:r>
      <w:r>
        <w:rPr>
          <w:rStyle w:val="Enfasicorsivo"/>
          <w:i w:val="0"/>
          <w:vertAlign w:val="subscript"/>
        </w:rPr>
        <w:t>max</w:t>
      </w:r>
      <w:r>
        <w:rPr>
          <w:rStyle w:val="Enfasicorsivo"/>
          <w:i w:val="0"/>
        </w:rPr>
        <w:t xml:space="preserve"> - </w:t>
      </w:r>
      <w:proofErr w:type="spellStart"/>
      <w:r>
        <w:rPr>
          <w:rStyle w:val="Enfasicorsivo"/>
          <w:i w:val="0"/>
        </w:rPr>
        <w:t>Q</w:t>
      </w:r>
      <w:r>
        <w:rPr>
          <w:rStyle w:val="Enfasicorsivo"/>
          <w:i w:val="0"/>
          <w:vertAlign w:val="subscript"/>
        </w:rPr>
        <w:t>max</w:t>
      </w:r>
      <w:proofErr w:type="spellEnd"/>
      <w:r>
        <w:rPr>
          <w:rStyle w:val="Enfasicorsivo"/>
          <w:i w:val="0"/>
        </w:rPr>
        <w:t>, repeated up to 6 times</w:t>
      </w:r>
      <w:r>
        <w:t xml:space="preserve"> (min. 3 repetitions) at laboratory temperature (20°C ± 2°C)</w:t>
      </w:r>
      <w:r>
        <w:rPr>
          <w:rStyle w:val="Enfasicorsivo"/>
          <w:i w:val="0"/>
        </w:rPr>
        <w:t>;</w:t>
      </w:r>
    </w:p>
    <w:p w14:paraId="008E033C" w14:textId="1DA0C25C" w:rsidR="00207D14" w:rsidRPr="00773A09" w:rsidRDefault="00207D14" w:rsidP="00207D14">
      <w:pPr>
        <w:pStyle w:val="Paragrafoelenco"/>
        <w:numPr>
          <w:ilvl w:val="0"/>
          <w:numId w:val="7"/>
        </w:numPr>
        <w:spacing w:line="276" w:lineRule="auto"/>
        <w:rPr>
          <w:i/>
        </w:rPr>
      </w:pPr>
      <w:r>
        <w:rPr>
          <w:rStyle w:val="Enfasicorsivo"/>
          <w:i w:val="0"/>
        </w:rPr>
        <w:t>pressure absorption.</w:t>
      </w:r>
    </w:p>
    <w:p w14:paraId="631EB457" w14:textId="77777777" w:rsidR="000308BD" w:rsidRPr="00773A09" w:rsidRDefault="000308BD">
      <w:pPr>
        <w:spacing w:line="276" w:lineRule="auto"/>
        <w:ind w:left="709"/>
        <w:rPr>
          <w:rStyle w:val="Enfasicorsivo"/>
          <w:i w:val="0"/>
        </w:rPr>
      </w:pPr>
    </w:p>
    <w:p w14:paraId="700C8BA1" w14:textId="778BA14B" w:rsidR="003560D3" w:rsidRPr="00773A09" w:rsidRDefault="00516012" w:rsidP="003560D3">
      <w:pPr>
        <w:pStyle w:val="Titolo3"/>
      </w:pPr>
      <w:bookmarkStart w:id="85" w:name="_Toc145697077"/>
      <w:r>
        <w:t>Testing for compensation under limit environmental operating conditions</w:t>
      </w:r>
      <w:bookmarkEnd w:id="85"/>
    </w:p>
    <w:p w14:paraId="17EB7E63" w14:textId="77777777" w:rsidR="00516012" w:rsidRPr="00773A09" w:rsidRDefault="00516012" w:rsidP="008263ED">
      <w:pPr>
        <w:pStyle w:val="BodyText21"/>
        <w:tabs>
          <w:tab w:val="left" w:pos="284"/>
          <w:tab w:val="left" w:pos="360"/>
        </w:tabs>
        <w:spacing w:before="120" w:line="276" w:lineRule="auto"/>
        <w:ind w:right="0"/>
        <w:rPr>
          <w:sz w:val="24"/>
          <w:szCs w:val="24"/>
        </w:rPr>
      </w:pPr>
      <w:r>
        <w:rPr>
          <w:sz w:val="24"/>
        </w:rPr>
        <w:t xml:space="preserve">The aim of the tests is to verify that the meter compensates correctly for temperature and pressure (if present) in the operating range declared by the manufacturer. </w:t>
      </w:r>
    </w:p>
    <w:p w14:paraId="405C4B3F" w14:textId="77777777" w:rsidR="00516012" w:rsidRPr="00773A09" w:rsidRDefault="00516012" w:rsidP="00771077">
      <w:pPr>
        <w:pStyle w:val="BodyText21"/>
        <w:tabs>
          <w:tab w:val="left" w:pos="284"/>
          <w:tab w:val="left" w:pos="360"/>
        </w:tabs>
        <w:spacing w:line="276" w:lineRule="auto"/>
        <w:ind w:right="0"/>
        <w:rPr>
          <w:sz w:val="24"/>
          <w:szCs w:val="24"/>
        </w:rPr>
      </w:pPr>
      <w:r>
        <w:rPr>
          <w:sz w:val="24"/>
        </w:rPr>
        <w:t>The test procedure followed is indicated in Appendix 1.</w:t>
      </w:r>
    </w:p>
    <w:p w14:paraId="2FBF7AF7" w14:textId="77777777" w:rsidR="00207D14" w:rsidRPr="00773A09" w:rsidRDefault="00207D14" w:rsidP="00207D14">
      <w:pPr>
        <w:spacing w:line="276" w:lineRule="auto"/>
        <w:rPr>
          <w:rStyle w:val="Enfasicorsivo"/>
          <w:rFonts w:ascii="Univers" w:hAnsi="Univers"/>
          <w:b/>
          <w:i w:val="0"/>
          <w:sz w:val="22"/>
          <w:szCs w:val="24"/>
        </w:rPr>
      </w:pPr>
    </w:p>
    <w:p w14:paraId="476AB346" w14:textId="3DA301F5" w:rsidR="003560D3" w:rsidRPr="00773A09" w:rsidRDefault="0070009A" w:rsidP="003560D3">
      <w:pPr>
        <w:pStyle w:val="Titolo3"/>
      </w:pPr>
      <w:bookmarkStart w:id="86" w:name="_Toc145697078"/>
      <w:r>
        <w:t>Testing for operation in the presence of pressure fluctuations in the distribution network</w:t>
      </w:r>
      <w:bookmarkEnd w:id="86"/>
    </w:p>
    <w:p w14:paraId="1B18844A" w14:textId="1A70B539" w:rsidR="006C282D" w:rsidRPr="00773A09" w:rsidRDefault="0070009A" w:rsidP="008263ED">
      <w:pPr>
        <w:pStyle w:val="BodyText21"/>
        <w:tabs>
          <w:tab w:val="left" w:pos="284"/>
          <w:tab w:val="left" w:pos="360"/>
        </w:tabs>
        <w:spacing w:before="120" w:line="276" w:lineRule="auto"/>
        <w:ind w:right="0"/>
        <w:rPr>
          <w:sz w:val="24"/>
          <w:szCs w:val="24"/>
        </w:rPr>
      </w:pPr>
      <w:r>
        <w:rPr>
          <w:sz w:val="24"/>
        </w:rPr>
        <w:t>The aim of the tests is to verify the correct functioning of the meters in the presence of pressure fluctuations, which are typical of noise in gas distribution networks. The tests, carried out for all  meter construction types, are those required by UNI 11625 (point 6.8.2.4 and appendix D).</w:t>
      </w:r>
    </w:p>
    <w:p w14:paraId="1697D9DC" w14:textId="77777777" w:rsidR="006C282D" w:rsidRPr="00773A09" w:rsidRDefault="006C282D" w:rsidP="00771077">
      <w:pPr>
        <w:pStyle w:val="BodyText21"/>
        <w:tabs>
          <w:tab w:val="left" w:pos="284"/>
          <w:tab w:val="left" w:pos="360"/>
        </w:tabs>
        <w:spacing w:line="276" w:lineRule="auto"/>
        <w:ind w:right="0"/>
        <w:rPr>
          <w:sz w:val="24"/>
          <w:szCs w:val="24"/>
        </w:rPr>
      </w:pPr>
      <w:r>
        <w:rPr>
          <w:sz w:val="24"/>
        </w:rPr>
        <w:lastRenderedPageBreak/>
        <w:t>The tests are passed if the following requirements are met:</w:t>
      </w:r>
    </w:p>
    <w:p w14:paraId="5A8D91A1" w14:textId="77777777" w:rsidR="006C282D" w:rsidRPr="00773A09" w:rsidRDefault="006C282D" w:rsidP="00743322"/>
    <w:p w14:paraId="0418BCFC" w14:textId="77777777" w:rsidR="00594241" w:rsidRPr="00773A09" w:rsidRDefault="00594241" w:rsidP="00C848FB">
      <w:pPr>
        <w:numPr>
          <w:ilvl w:val="0"/>
          <w:numId w:val="27"/>
        </w:numPr>
      </w:pPr>
      <w:r>
        <w:t>At zero flow rates at the outlet of the test system, the meter must not register the passage of gas and therefore the accumulated volume must be zero.</w:t>
      </w:r>
    </w:p>
    <w:p w14:paraId="4416CDD0" w14:textId="77777777" w:rsidR="00594241" w:rsidRPr="00773A09" w:rsidRDefault="00594241" w:rsidP="00594241"/>
    <w:p w14:paraId="39E27C3B" w14:textId="77777777" w:rsidR="00594241" w:rsidRPr="00773A09" w:rsidRDefault="00594241" w:rsidP="00C848FB">
      <w:pPr>
        <w:numPr>
          <w:ilvl w:val="0"/>
          <w:numId w:val="27"/>
        </w:numPr>
      </w:pPr>
      <w:r>
        <w:t xml:space="preserve">At non-zero flow rates at the outlet of the test system, the meter must comply with the following maximum permissible error limits: </w:t>
      </w:r>
    </w:p>
    <w:p w14:paraId="40C4AAD7" w14:textId="7AF1E467" w:rsidR="00594241" w:rsidRPr="00773A09" w:rsidRDefault="00594241" w:rsidP="00C848FB">
      <w:pPr>
        <w:numPr>
          <w:ilvl w:val="0"/>
          <w:numId w:val="28"/>
        </w:numPr>
      </w:pPr>
      <w:r>
        <w:t>±7% for Q=0.07Q</w:t>
      </w:r>
      <w:r>
        <w:rPr>
          <w:vertAlign w:val="subscript"/>
        </w:rPr>
        <w:t>max</w:t>
      </w:r>
      <w:r>
        <w:t xml:space="preserve"> representing the range </w:t>
      </w:r>
      <w:proofErr w:type="spellStart"/>
      <w:r>
        <w:t>Q</w:t>
      </w:r>
      <w:r>
        <w:rPr>
          <w:vertAlign w:val="subscript"/>
        </w:rPr>
        <w:t>min</w:t>
      </w:r>
      <w:proofErr w:type="spellEnd"/>
      <w:r>
        <w:t xml:space="preserve"> ≤ Q &lt; Q</w:t>
      </w:r>
      <w:r>
        <w:rPr>
          <w:vertAlign w:val="subscript"/>
        </w:rPr>
        <w:t>t</w:t>
      </w:r>
      <w:r>
        <w:t xml:space="preserve">, </w:t>
      </w:r>
    </w:p>
    <w:p w14:paraId="53DAD7EA" w14:textId="27B3D74E" w:rsidR="00594241" w:rsidRPr="00773A09" w:rsidRDefault="00594241" w:rsidP="00C848FB">
      <w:pPr>
        <w:numPr>
          <w:ilvl w:val="0"/>
          <w:numId w:val="28"/>
        </w:numPr>
      </w:pPr>
      <w:r>
        <w:t>±4% for Q=0.375Q</w:t>
      </w:r>
      <w:r>
        <w:rPr>
          <w:vertAlign w:val="subscript"/>
        </w:rPr>
        <w:t>max</w:t>
      </w:r>
      <w:r>
        <w:t xml:space="preserve"> representative of the range Q</w:t>
      </w:r>
      <w:r>
        <w:rPr>
          <w:vertAlign w:val="subscript"/>
        </w:rPr>
        <w:t>t</w:t>
      </w:r>
      <w:r>
        <w:t xml:space="preserve"> ≤ Q ≤ </w:t>
      </w:r>
      <w:proofErr w:type="spellStart"/>
      <w:r>
        <w:t>Q</w:t>
      </w:r>
      <w:r>
        <w:rPr>
          <w:vertAlign w:val="subscript"/>
        </w:rPr>
        <w:t>max</w:t>
      </w:r>
      <w:proofErr w:type="spellEnd"/>
    </w:p>
    <w:p w14:paraId="0D9A15BC" w14:textId="20C0D2AE" w:rsidR="002916CD" w:rsidRDefault="002916CD" w:rsidP="00743322">
      <w:pPr>
        <w:rPr>
          <w:rFonts w:eastAsiaTheme="majorEastAsia"/>
          <w:b/>
          <w:bCs/>
          <w:szCs w:val="26"/>
        </w:rPr>
      </w:pPr>
    </w:p>
    <w:p w14:paraId="205F24C5" w14:textId="7D125EF2" w:rsidR="008F6B92" w:rsidRDefault="008F6B92" w:rsidP="00743322">
      <w:pPr>
        <w:rPr>
          <w:rFonts w:eastAsiaTheme="majorEastAsia"/>
          <w:b/>
          <w:bCs/>
          <w:szCs w:val="26"/>
        </w:rPr>
      </w:pPr>
    </w:p>
    <w:p w14:paraId="44D171C2" w14:textId="77777777" w:rsidR="008F6B92" w:rsidRPr="00773A09" w:rsidRDefault="008F6B92" w:rsidP="00743322">
      <w:pPr>
        <w:rPr>
          <w:rFonts w:eastAsiaTheme="majorEastAsia"/>
          <w:b/>
          <w:bCs/>
          <w:szCs w:val="26"/>
        </w:rPr>
      </w:pPr>
    </w:p>
    <w:p w14:paraId="2E012CD2" w14:textId="4EDD66DA" w:rsidR="003560D3" w:rsidRPr="00773A09" w:rsidRDefault="001D6284" w:rsidP="003560D3">
      <w:pPr>
        <w:pStyle w:val="Titolo3"/>
      </w:pPr>
      <w:bookmarkStart w:id="87" w:name="_Toc145697079"/>
      <w:r>
        <w:t>Checking the tightness of the solenoid valve</w:t>
      </w:r>
      <w:bookmarkEnd w:id="87"/>
    </w:p>
    <w:p w14:paraId="264B0A13" w14:textId="6E243229" w:rsidR="00D523F9" w:rsidRPr="00773A09" w:rsidRDefault="00D523F9" w:rsidP="008263ED">
      <w:pPr>
        <w:pStyle w:val="BodyText21"/>
        <w:tabs>
          <w:tab w:val="left" w:pos="284"/>
          <w:tab w:val="left" w:pos="360"/>
        </w:tabs>
        <w:spacing w:before="120" w:line="276" w:lineRule="auto"/>
        <w:ind w:right="0"/>
        <w:rPr>
          <w:sz w:val="24"/>
          <w:szCs w:val="24"/>
        </w:rPr>
      </w:pPr>
      <w:r>
        <w:rPr>
          <w:sz w:val="24"/>
        </w:rPr>
        <w:t>The purpose of the tests is to check the tightness and correct functioning of the solenoid valve for G4 and G6 size meters, in accordance with UNI/TS 11291-6 appendix "C".</w:t>
      </w:r>
    </w:p>
    <w:p w14:paraId="27CE4BE7" w14:textId="77777777" w:rsidR="00D523F9" w:rsidRPr="00773A09" w:rsidRDefault="00D523F9" w:rsidP="00771077">
      <w:pPr>
        <w:pStyle w:val="BodyText21"/>
        <w:tabs>
          <w:tab w:val="left" w:pos="284"/>
          <w:tab w:val="left" w:pos="360"/>
        </w:tabs>
        <w:spacing w:line="276" w:lineRule="auto"/>
        <w:ind w:right="0"/>
        <w:rPr>
          <w:sz w:val="24"/>
          <w:szCs w:val="24"/>
        </w:rPr>
      </w:pPr>
      <w:r>
        <w:rPr>
          <w:sz w:val="24"/>
        </w:rPr>
        <w:t>The tests are passed if:</w:t>
      </w:r>
    </w:p>
    <w:p w14:paraId="30429DF5" w14:textId="77777777" w:rsidR="00D523F9" w:rsidRPr="00773A09" w:rsidRDefault="00D523F9" w:rsidP="00D523F9">
      <w:pPr>
        <w:pStyle w:val="Paragrafoelenco"/>
        <w:numPr>
          <w:ilvl w:val="0"/>
          <w:numId w:val="5"/>
        </w:numPr>
        <w:tabs>
          <w:tab w:val="clear" w:pos="-207"/>
          <w:tab w:val="num" w:pos="709"/>
        </w:tabs>
        <w:ind w:left="709" w:hanging="709"/>
      </w:pPr>
      <w:r>
        <w:t>There are no malfunctions in valve operation</w:t>
      </w:r>
    </w:p>
    <w:p w14:paraId="06B28CF6" w14:textId="51BA732A" w:rsidR="00D523F9" w:rsidRPr="00142EE4" w:rsidRDefault="00D523F9" w:rsidP="00142EE4">
      <w:pPr>
        <w:pStyle w:val="Paragrafoelenco"/>
        <w:numPr>
          <w:ilvl w:val="0"/>
          <w:numId w:val="5"/>
        </w:numPr>
        <w:tabs>
          <w:tab w:val="clear" w:pos="-207"/>
          <w:tab w:val="num" w:pos="709"/>
        </w:tabs>
        <w:ind w:left="709" w:hanging="709"/>
      </w:pPr>
      <w:r>
        <w:t>If the leakage of the test fluid is ≤ 1 dm</w:t>
      </w:r>
      <w:r>
        <w:rPr>
          <w:vertAlign w:val="superscript"/>
        </w:rPr>
        <w:t>3</w:t>
      </w:r>
      <w:r>
        <w:t>/h in the case of meters operating with natural gas and ≤ 0.5 dm</w:t>
      </w:r>
      <w:r>
        <w:rPr>
          <w:vertAlign w:val="superscript"/>
        </w:rPr>
        <w:t>3</w:t>
      </w:r>
      <w:r>
        <w:t>/h in the case of meters operating with LPG with a test pressure of ≥ 40 mbar with the valve closed.</w:t>
      </w:r>
    </w:p>
    <w:p w14:paraId="5C7CAA46" w14:textId="361F5A3E" w:rsidR="000D77EE" w:rsidRPr="00773A09" w:rsidRDefault="000D77EE" w:rsidP="00F1474B">
      <w:pPr>
        <w:pStyle w:val="Titolo2"/>
        <w:spacing w:line="276" w:lineRule="auto"/>
        <w:ind w:hanging="718"/>
      </w:pPr>
      <w:bookmarkStart w:id="88" w:name="_Toc145697080"/>
      <w:r>
        <w:t>Firmware application characteristics (NOT metrological)</w:t>
      </w:r>
      <w:bookmarkEnd w:id="88"/>
      <w:r>
        <w:t xml:space="preserve"> </w:t>
      </w:r>
    </w:p>
    <w:p w14:paraId="66F91C92" w14:textId="66BD390A" w:rsidR="000C7F03" w:rsidRPr="00773A09" w:rsidRDefault="00F86E60" w:rsidP="008263ED">
      <w:pPr>
        <w:spacing w:before="120" w:line="276" w:lineRule="auto"/>
        <w:rPr>
          <w:rStyle w:val="Enfasicorsivo"/>
          <w:i w:val="0"/>
        </w:rPr>
      </w:pPr>
      <w:r>
        <w:rPr>
          <w:rStyle w:val="Enfasicorsivo"/>
          <w:i w:val="0"/>
        </w:rPr>
        <w:t>The meters must comply with the provisions of UNI/TS 11291 with regard to the points indicated in paragraph 3 of this Technical Specification. The test procedures for G4 - G6 and larger size meters can be found in Annexes 1 and 2 to this document, respectively.</w:t>
      </w:r>
    </w:p>
    <w:p w14:paraId="7DCA0E10" w14:textId="77777777" w:rsidR="000D77EE" w:rsidRPr="00773A09" w:rsidRDefault="000C7F03" w:rsidP="00BC02CE">
      <w:pPr>
        <w:spacing w:line="276" w:lineRule="auto"/>
      </w:pPr>
      <w:r>
        <w:t xml:space="preserve">The purposes of the tests are outlined below: </w:t>
      </w:r>
    </w:p>
    <w:p w14:paraId="4B8A73C6" w14:textId="77777777" w:rsidR="000D77EE" w:rsidRPr="00773A09" w:rsidRDefault="000D77EE" w:rsidP="000D77EE">
      <w:pPr>
        <w:spacing w:line="276" w:lineRule="auto"/>
        <w:rPr>
          <w:rStyle w:val="Enfasicorsivo"/>
          <w:rFonts w:ascii="Univers" w:hAnsi="Univers"/>
          <w:b/>
          <w:i w:val="0"/>
          <w:sz w:val="22"/>
          <w:szCs w:val="24"/>
        </w:rPr>
      </w:pPr>
    </w:p>
    <w:tbl>
      <w:tblPr>
        <w:tblW w:w="10065" w:type="dxa"/>
        <w:tblInd w:w="-142" w:type="dxa"/>
        <w:tblCellMar>
          <w:left w:w="70" w:type="dxa"/>
          <w:right w:w="70" w:type="dxa"/>
        </w:tblCellMar>
        <w:tblLook w:val="04A0" w:firstRow="1" w:lastRow="0" w:firstColumn="1" w:lastColumn="0" w:noHBand="0" w:noVBand="1"/>
      </w:tblPr>
      <w:tblGrid>
        <w:gridCol w:w="10010"/>
        <w:gridCol w:w="55"/>
      </w:tblGrid>
      <w:tr w:rsidR="00744C96" w:rsidRPr="00773A09" w14:paraId="390BCC85" w14:textId="77777777" w:rsidTr="00BE488D">
        <w:trPr>
          <w:trHeight w:val="585"/>
        </w:trPr>
        <w:tc>
          <w:tcPr>
            <w:tcW w:w="10065" w:type="dxa"/>
            <w:gridSpan w:val="2"/>
            <w:tcBorders>
              <w:top w:val="nil"/>
              <w:left w:val="nil"/>
              <w:bottom w:val="nil"/>
              <w:right w:val="nil"/>
            </w:tcBorders>
            <w:shd w:val="clear" w:color="auto" w:fill="auto"/>
            <w:vAlign w:val="center"/>
            <w:hideMark/>
          </w:tcPr>
          <w:p w14:paraId="1BDC3FEA" w14:textId="0E996749" w:rsidR="00EE31CD" w:rsidRPr="00773A09" w:rsidRDefault="00100546" w:rsidP="00EE31CD">
            <w:pPr>
              <w:pStyle w:val="Titolo3"/>
              <w:spacing w:line="276" w:lineRule="auto"/>
              <w:ind w:left="0" w:firstLine="0"/>
            </w:pPr>
            <w:bookmarkStart w:id="89" w:name="_Toc145697081"/>
            <w:r>
              <w:t>Hardware Components</w:t>
            </w:r>
            <w:bookmarkEnd w:id="89"/>
          </w:p>
          <w:p w14:paraId="6B8CBB43" w14:textId="10B218E1" w:rsidR="00744C96" w:rsidRDefault="00744C96" w:rsidP="008263ED">
            <w:pPr>
              <w:spacing w:before="120" w:line="276" w:lineRule="auto"/>
              <w:rPr>
                <w:rStyle w:val="Enfasicorsivo"/>
                <w:i w:val="0"/>
                <w:iCs w:val="0"/>
              </w:rPr>
            </w:pPr>
            <w:r>
              <w:rPr>
                <w:rStyle w:val="Enfasicorsivo"/>
                <w:i w:val="0"/>
              </w:rPr>
              <w:t>Verification of function enabling navigation and activation of local and remote communication via the display.</w:t>
            </w:r>
          </w:p>
          <w:p w14:paraId="1B711A86" w14:textId="77777777" w:rsidR="008D7728" w:rsidRPr="00773A09" w:rsidRDefault="008D7728" w:rsidP="008263ED">
            <w:pPr>
              <w:spacing w:before="120" w:line="276" w:lineRule="auto"/>
              <w:rPr>
                <w:rStyle w:val="Enfasicorsivo"/>
                <w:i w:val="0"/>
                <w:iCs w:val="0"/>
              </w:rPr>
            </w:pPr>
          </w:p>
          <w:p w14:paraId="10F8EF94" w14:textId="77777777" w:rsidR="00100546" w:rsidRPr="00773A09" w:rsidRDefault="00100546" w:rsidP="00100546"/>
        </w:tc>
      </w:tr>
      <w:tr w:rsidR="00744C96" w:rsidRPr="00773A09" w14:paraId="12E33459" w14:textId="77777777" w:rsidTr="00BE488D">
        <w:trPr>
          <w:trHeight w:val="585"/>
        </w:trPr>
        <w:tc>
          <w:tcPr>
            <w:tcW w:w="10065" w:type="dxa"/>
            <w:gridSpan w:val="2"/>
            <w:tcBorders>
              <w:top w:val="nil"/>
              <w:left w:val="nil"/>
              <w:bottom w:val="nil"/>
              <w:right w:val="nil"/>
            </w:tcBorders>
            <w:shd w:val="clear" w:color="auto" w:fill="auto"/>
            <w:vAlign w:val="center"/>
            <w:hideMark/>
          </w:tcPr>
          <w:p w14:paraId="0576DC22" w14:textId="044215F8" w:rsidR="00EE31CD" w:rsidRPr="00773A09" w:rsidRDefault="00100546" w:rsidP="00EE31CD">
            <w:pPr>
              <w:pStyle w:val="Titolo3"/>
              <w:spacing w:line="276" w:lineRule="auto"/>
              <w:ind w:left="0" w:firstLine="0"/>
            </w:pPr>
            <w:bookmarkStart w:id="90" w:name="_Toc145697082"/>
            <w:r>
              <w:t>Parametrisation</w:t>
            </w:r>
            <w:bookmarkEnd w:id="90"/>
          </w:p>
          <w:p w14:paraId="42B7FADF" w14:textId="7A4D992E" w:rsidR="00744C96" w:rsidRDefault="00744C96" w:rsidP="00EE31CD">
            <w:pPr>
              <w:spacing w:line="276" w:lineRule="auto"/>
              <w:rPr>
                <w:rStyle w:val="Enfasicorsivo"/>
                <w:i w:val="0"/>
              </w:rPr>
            </w:pPr>
            <w:r>
              <w:rPr>
                <w:rStyle w:val="Enfasicorsivo"/>
                <w:i w:val="0"/>
              </w:rPr>
              <w:t>Verification of the input parameters to the meter in accordance with regulations and Italgas requirements (communication, valve automatisms, fictitious re-delivery point, etc.).</w:t>
            </w:r>
          </w:p>
          <w:p w14:paraId="49C9D2BD" w14:textId="77777777" w:rsidR="008D7728" w:rsidRPr="00773A09" w:rsidRDefault="008D7728" w:rsidP="00EE31CD">
            <w:pPr>
              <w:spacing w:line="276" w:lineRule="auto"/>
              <w:rPr>
                <w:rStyle w:val="Enfasicorsivo"/>
                <w:i w:val="0"/>
              </w:rPr>
            </w:pPr>
          </w:p>
          <w:p w14:paraId="27200817" w14:textId="77777777" w:rsidR="00100546" w:rsidRPr="00773A09" w:rsidRDefault="00100546" w:rsidP="00100546"/>
        </w:tc>
      </w:tr>
      <w:tr w:rsidR="00744C96" w:rsidRPr="00773A09" w14:paraId="70D0851B" w14:textId="77777777" w:rsidTr="00BE488D">
        <w:trPr>
          <w:trHeight w:val="585"/>
        </w:trPr>
        <w:tc>
          <w:tcPr>
            <w:tcW w:w="10065" w:type="dxa"/>
            <w:gridSpan w:val="2"/>
            <w:tcBorders>
              <w:top w:val="nil"/>
              <w:left w:val="nil"/>
              <w:bottom w:val="nil"/>
              <w:right w:val="nil"/>
            </w:tcBorders>
            <w:shd w:val="clear" w:color="auto" w:fill="auto"/>
            <w:vAlign w:val="center"/>
            <w:hideMark/>
          </w:tcPr>
          <w:p w14:paraId="2F9C45EA" w14:textId="5D0DCCD4" w:rsidR="00EE31CD" w:rsidRPr="00773A09" w:rsidRDefault="00744C96" w:rsidP="00EE31CD">
            <w:pPr>
              <w:pStyle w:val="Titolo3"/>
              <w:spacing w:line="276" w:lineRule="auto"/>
              <w:ind w:left="0" w:firstLine="0"/>
            </w:pPr>
            <w:bookmarkStart w:id="91" w:name="_Toc145697083"/>
            <w:r>
              <w:t>Clock synchronisation</w:t>
            </w:r>
            <w:bookmarkEnd w:id="91"/>
          </w:p>
          <w:p w14:paraId="1932F0FC" w14:textId="5EA68C27" w:rsidR="00744C96" w:rsidRDefault="00744C96" w:rsidP="00C40797">
            <w:pPr>
              <w:spacing w:line="276" w:lineRule="auto"/>
              <w:rPr>
                <w:rStyle w:val="Enfasicorsivo"/>
                <w:i w:val="0"/>
              </w:rPr>
            </w:pPr>
            <w:r>
              <w:rPr>
                <w:rStyle w:val="Enfasicorsivo"/>
                <w:i w:val="0"/>
              </w:rPr>
              <w:t>Verification of the function for providing a synchronised time base in all system components where necessary.</w:t>
            </w:r>
          </w:p>
          <w:p w14:paraId="365B98CC" w14:textId="77777777" w:rsidR="008D7728" w:rsidRPr="00773A09" w:rsidRDefault="008D7728" w:rsidP="00C40797">
            <w:pPr>
              <w:spacing w:line="276" w:lineRule="auto"/>
              <w:rPr>
                <w:rStyle w:val="Enfasicorsivo"/>
                <w:i w:val="0"/>
              </w:rPr>
            </w:pPr>
          </w:p>
          <w:p w14:paraId="5253B841" w14:textId="6DBA168B" w:rsidR="003560D3" w:rsidRPr="00773A09" w:rsidRDefault="003560D3" w:rsidP="00100546"/>
        </w:tc>
      </w:tr>
      <w:tr w:rsidR="00744C96" w:rsidRPr="00773A09" w14:paraId="6E207DFC" w14:textId="77777777" w:rsidTr="00BE488D">
        <w:trPr>
          <w:trHeight w:val="585"/>
        </w:trPr>
        <w:tc>
          <w:tcPr>
            <w:tcW w:w="10065" w:type="dxa"/>
            <w:gridSpan w:val="2"/>
            <w:tcBorders>
              <w:top w:val="nil"/>
              <w:left w:val="nil"/>
              <w:bottom w:val="nil"/>
              <w:right w:val="nil"/>
            </w:tcBorders>
            <w:shd w:val="clear" w:color="auto" w:fill="auto"/>
            <w:vAlign w:val="center"/>
            <w:hideMark/>
          </w:tcPr>
          <w:p w14:paraId="4086979B" w14:textId="2916ED6E" w:rsidR="00EE31CD" w:rsidRPr="00773A09" w:rsidRDefault="00100546" w:rsidP="00EE31CD">
            <w:pPr>
              <w:pStyle w:val="Titolo3"/>
              <w:spacing w:line="276" w:lineRule="auto"/>
              <w:ind w:left="0" w:firstLine="0"/>
            </w:pPr>
            <w:bookmarkStart w:id="92" w:name="_Toc145697084"/>
            <w:r>
              <w:lastRenderedPageBreak/>
              <w:t>Supply management</w:t>
            </w:r>
            <w:bookmarkEnd w:id="92"/>
          </w:p>
          <w:p w14:paraId="0672E81C" w14:textId="6B7BAEE9" w:rsidR="00744C96" w:rsidRDefault="00744C96" w:rsidP="00C40797">
            <w:pPr>
              <w:spacing w:line="276" w:lineRule="auto"/>
              <w:rPr>
                <w:rStyle w:val="Enfasicorsivo"/>
                <w:i w:val="0"/>
              </w:rPr>
            </w:pPr>
            <w:r>
              <w:rPr>
                <w:rStyle w:val="Enfasicorsivo"/>
                <w:i w:val="0"/>
              </w:rPr>
              <w:t xml:space="preserve">Verification of functions allowing interruption, enabling of restoration and restoration of supply. </w:t>
            </w:r>
          </w:p>
          <w:p w14:paraId="20A816B4" w14:textId="77777777" w:rsidR="008D7728" w:rsidRPr="00773A09" w:rsidRDefault="008D7728" w:rsidP="00C40797">
            <w:pPr>
              <w:spacing w:line="276" w:lineRule="auto"/>
              <w:rPr>
                <w:rStyle w:val="Enfasicorsivo"/>
                <w:i w:val="0"/>
              </w:rPr>
            </w:pPr>
          </w:p>
          <w:p w14:paraId="013F22A3" w14:textId="77777777" w:rsidR="00100546" w:rsidRPr="00773A09" w:rsidRDefault="00100546" w:rsidP="00100546"/>
        </w:tc>
      </w:tr>
      <w:tr w:rsidR="00744C96" w:rsidRPr="00773A09" w14:paraId="5C97AFDE" w14:textId="77777777" w:rsidTr="00BE488D">
        <w:trPr>
          <w:trHeight w:val="585"/>
        </w:trPr>
        <w:tc>
          <w:tcPr>
            <w:tcW w:w="10065" w:type="dxa"/>
            <w:gridSpan w:val="2"/>
            <w:tcBorders>
              <w:top w:val="nil"/>
              <w:left w:val="nil"/>
              <w:bottom w:val="nil"/>
              <w:right w:val="nil"/>
            </w:tcBorders>
            <w:shd w:val="clear" w:color="auto" w:fill="auto"/>
            <w:vAlign w:val="center"/>
            <w:hideMark/>
          </w:tcPr>
          <w:p w14:paraId="3B12CD93" w14:textId="0C0FCF6A" w:rsidR="00EE31CD" w:rsidRPr="00773A09" w:rsidRDefault="00100546" w:rsidP="00EE31CD">
            <w:pPr>
              <w:pStyle w:val="Titolo3"/>
              <w:spacing w:line="276" w:lineRule="auto"/>
              <w:ind w:left="0" w:firstLine="0"/>
            </w:pPr>
            <w:bookmarkStart w:id="93" w:name="_Toc145697085"/>
            <w:r>
              <w:t>Consumer information</w:t>
            </w:r>
            <w:bookmarkEnd w:id="93"/>
          </w:p>
          <w:p w14:paraId="5B655E23" w14:textId="02F21157" w:rsidR="00744C96" w:rsidRDefault="00744C96" w:rsidP="00C40797">
            <w:pPr>
              <w:spacing w:line="276" w:lineRule="auto"/>
              <w:rPr>
                <w:rStyle w:val="Enfasicorsivo"/>
                <w:i w:val="0"/>
              </w:rPr>
            </w:pPr>
            <w:r>
              <w:rPr>
                <w:rStyle w:val="Enfasicorsivo"/>
                <w:i w:val="0"/>
              </w:rPr>
              <w:t>Verification of the display functions communicating consumption information to the end customer.</w:t>
            </w:r>
          </w:p>
          <w:p w14:paraId="1B8FF147" w14:textId="66941CC2" w:rsidR="008D7728" w:rsidRDefault="008D7728" w:rsidP="00C40797">
            <w:pPr>
              <w:spacing w:line="276" w:lineRule="auto"/>
              <w:rPr>
                <w:rStyle w:val="Enfasicorsivo"/>
                <w:i w:val="0"/>
              </w:rPr>
            </w:pPr>
          </w:p>
          <w:p w14:paraId="5B202307" w14:textId="77777777" w:rsidR="008F6B92" w:rsidRPr="00773A09" w:rsidRDefault="008F6B92" w:rsidP="00C40797">
            <w:pPr>
              <w:spacing w:line="276" w:lineRule="auto"/>
              <w:rPr>
                <w:rStyle w:val="Enfasicorsivo"/>
                <w:i w:val="0"/>
              </w:rPr>
            </w:pPr>
          </w:p>
          <w:p w14:paraId="5AD94778" w14:textId="77777777" w:rsidR="00100546" w:rsidRPr="00773A09" w:rsidRDefault="00100546" w:rsidP="00100546"/>
        </w:tc>
      </w:tr>
      <w:tr w:rsidR="00744C96" w:rsidRPr="00773A09" w14:paraId="6C48D67E" w14:textId="77777777" w:rsidTr="00BE488D">
        <w:trPr>
          <w:trHeight w:val="585"/>
        </w:trPr>
        <w:tc>
          <w:tcPr>
            <w:tcW w:w="10065" w:type="dxa"/>
            <w:gridSpan w:val="2"/>
            <w:tcBorders>
              <w:top w:val="nil"/>
              <w:left w:val="nil"/>
              <w:bottom w:val="nil"/>
              <w:right w:val="nil"/>
            </w:tcBorders>
            <w:shd w:val="clear" w:color="auto" w:fill="auto"/>
            <w:vAlign w:val="center"/>
            <w:hideMark/>
          </w:tcPr>
          <w:p w14:paraId="14CDAC81" w14:textId="072FD5FC" w:rsidR="00EE31CD" w:rsidRPr="00773A09" w:rsidRDefault="00100546" w:rsidP="00EE31CD">
            <w:pPr>
              <w:pStyle w:val="Titolo3"/>
              <w:spacing w:line="276" w:lineRule="auto"/>
              <w:ind w:left="0" w:firstLine="0"/>
            </w:pPr>
            <w:bookmarkStart w:id="94" w:name="_Toc145697086"/>
            <w:r>
              <w:t>Software Update</w:t>
            </w:r>
            <w:bookmarkEnd w:id="94"/>
          </w:p>
          <w:p w14:paraId="315F9F8A" w14:textId="18E1DD8A" w:rsidR="00744C96" w:rsidRDefault="00744C96" w:rsidP="00C40797">
            <w:pPr>
              <w:spacing w:line="276" w:lineRule="auto"/>
              <w:rPr>
                <w:rStyle w:val="Enfasicorsivo"/>
                <w:i w:val="0"/>
              </w:rPr>
            </w:pPr>
            <w:r>
              <w:rPr>
                <w:rStyle w:val="Enfasicorsivo"/>
                <w:i w:val="0"/>
              </w:rPr>
              <w:t>Verification of function allowing the software update, including remotely, of all System components.</w:t>
            </w:r>
          </w:p>
          <w:p w14:paraId="2BFCC788" w14:textId="77777777" w:rsidR="003D1232" w:rsidRPr="00773A09" w:rsidRDefault="003D1232" w:rsidP="00C40797">
            <w:pPr>
              <w:spacing w:line="276" w:lineRule="auto"/>
              <w:rPr>
                <w:rStyle w:val="Enfasicorsivo"/>
                <w:i w:val="0"/>
              </w:rPr>
            </w:pPr>
          </w:p>
          <w:p w14:paraId="3C784055" w14:textId="77777777" w:rsidR="00100546" w:rsidRPr="00773A09" w:rsidRDefault="00100546" w:rsidP="00100546"/>
        </w:tc>
      </w:tr>
      <w:tr w:rsidR="00744C96" w:rsidRPr="00773A09" w14:paraId="6DA364E7" w14:textId="77777777" w:rsidTr="00BE488D">
        <w:trPr>
          <w:trHeight w:val="870"/>
        </w:trPr>
        <w:tc>
          <w:tcPr>
            <w:tcW w:w="10065" w:type="dxa"/>
            <w:gridSpan w:val="2"/>
            <w:tcBorders>
              <w:top w:val="nil"/>
              <w:left w:val="nil"/>
              <w:bottom w:val="nil"/>
              <w:right w:val="nil"/>
            </w:tcBorders>
            <w:shd w:val="clear" w:color="auto" w:fill="auto"/>
            <w:vAlign w:val="center"/>
            <w:hideMark/>
          </w:tcPr>
          <w:p w14:paraId="21FFBDBF" w14:textId="05A64DD3" w:rsidR="00EE31CD" w:rsidRPr="00773A09" w:rsidRDefault="00100546" w:rsidP="00EE31CD">
            <w:pPr>
              <w:pStyle w:val="Titolo3"/>
              <w:spacing w:line="276" w:lineRule="auto"/>
              <w:ind w:left="0" w:firstLine="0"/>
            </w:pPr>
            <w:bookmarkStart w:id="95" w:name="_Toc145697087"/>
            <w:r>
              <w:t>Measurement and load profiles</w:t>
            </w:r>
            <w:bookmarkEnd w:id="95"/>
          </w:p>
          <w:p w14:paraId="6B1F1C74" w14:textId="07576E34" w:rsidR="00744C96" w:rsidRDefault="00744C96" w:rsidP="00C40797">
            <w:pPr>
              <w:spacing w:line="276" w:lineRule="auto"/>
              <w:rPr>
                <w:rStyle w:val="Enfasicorsivo"/>
                <w:i w:val="0"/>
              </w:rPr>
            </w:pPr>
            <w:r>
              <w:rPr>
                <w:rStyle w:val="Enfasicorsivo"/>
                <w:i w:val="0"/>
              </w:rPr>
              <w:t>Verification of the functions enabling recording of the quantities of gas dispensed, their computation in organised registers (load profiles), and their transmission to the relevant centre.</w:t>
            </w:r>
          </w:p>
          <w:p w14:paraId="402B82D4" w14:textId="77777777" w:rsidR="00637A2C" w:rsidRPr="00773A09" w:rsidRDefault="00637A2C" w:rsidP="00C40797">
            <w:pPr>
              <w:spacing w:line="276" w:lineRule="auto"/>
              <w:rPr>
                <w:rStyle w:val="Enfasicorsivo"/>
                <w:i w:val="0"/>
              </w:rPr>
            </w:pPr>
          </w:p>
          <w:p w14:paraId="239386B4" w14:textId="53FC323A" w:rsidR="00167297" w:rsidRPr="00773A09" w:rsidRDefault="00167297" w:rsidP="00100546"/>
        </w:tc>
      </w:tr>
      <w:tr w:rsidR="00744C96" w:rsidRPr="00773A09" w14:paraId="5ABD21FD" w14:textId="77777777" w:rsidTr="00BE488D">
        <w:trPr>
          <w:trHeight w:val="870"/>
        </w:trPr>
        <w:tc>
          <w:tcPr>
            <w:tcW w:w="10065" w:type="dxa"/>
            <w:gridSpan w:val="2"/>
            <w:tcBorders>
              <w:top w:val="nil"/>
              <w:left w:val="nil"/>
              <w:bottom w:val="nil"/>
              <w:right w:val="nil"/>
            </w:tcBorders>
            <w:shd w:val="clear" w:color="auto" w:fill="auto"/>
            <w:vAlign w:val="center"/>
            <w:hideMark/>
          </w:tcPr>
          <w:p w14:paraId="5FAA3887" w14:textId="63FECC33" w:rsidR="00EE31CD" w:rsidRPr="00773A09" w:rsidRDefault="00100546" w:rsidP="00EE31CD">
            <w:pPr>
              <w:pStyle w:val="Titolo3"/>
              <w:spacing w:line="276" w:lineRule="auto"/>
              <w:ind w:left="0" w:firstLine="0"/>
            </w:pPr>
            <w:bookmarkStart w:id="96" w:name="_Toc145697088"/>
            <w:r>
              <w:t>Infrastructure management and maintenance</w:t>
            </w:r>
            <w:bookmarkEnd w:id="96"/>
          </w:p>
          <w:p w14:paraId="20476D1C" w14:textId="18142594" w:rsidR="00744C96" w:rsidRDefault="004F171D" w:rsidP="00C40797">
            <w:pPr>
              <w:spacing w:line="276" w:lineRule="auto"/>
              <w:rPr>
                <w:rStyle w:val="Enfasicorsivo"/>
                <w:i w:val="0"/>
              </w:rPr>
            </w:pPr>
            <w:r>
              <w:rPr>
                <w:rStyle w:val="Enfasicorsivo"/>
                <w:i w:val="0"/>
              </w:rPr>
              <w:t>Verification of the function for detecting significant variations in system operation so that automatic or manual actions can be activated to restore optimal operating conditions.</w:t>
            </w:r>
          </w:p>
          <w:p w14:paraId="57F26892" w14:textId="77777777" w:rsidR="00637A2C" w:rsidRPr="00773A09" w:rsidRDefault="00637A2C" w:rsidP="00C40797">
            <w:pPr>
              <w:spacing w:line="276" w:lineRule="auto"/>
              <w:rPr>
                <w:rStyle w:val="Enfasicorsivo"/>
                <w:i w:val="0"/>
              </w:rPr>
            </w:pPr>
          </w:p>
          <w:p w14:paraId="6F318B62" w14:textId="77777777" w:rsidR="00100546" w:rsidRPr="00773A09" w:rsidRDefault="00100546" w:rsidP="00100546"/>
        </w:tc>
      </w:tr>
      <w:tr w:rsidR="00744C96" w:rsidRPr="00773A09" w14:paraId="0E94E0B8" w14:textId="77777777" w:rsidTr="00BE488D">
        <w:trPr>
          <w:trHeight w:val="585"/>
        </w:trPr>
        <w:tc>
          <w:tcPr>
            <w:tcW w:w="10065" w:type="dxa"/>
            <w:gridSpan w:val="2"/>
            <w:tcBorders>
              <w:top w:val="nil"/>
              <w:left w:val="nil"/>
              <w:bottom w:val="nil"/>
              <w:right w:val="nil"/>
            </w:tcBorders>
            <w:shd w:val="clear" w:color="auto" w:fill="auto"/>
            <w:vAlign w:val="center"/>
            <w:hideMark/>
          </w:tcPr>
          <w:p w14:paraId="0895A751" w14:textId="38C4CFF4" w:rsidR="00EE31CD" w:rsidRPr="00773A09" w:rsidRDefault="00100546" w:rsidP="00EE31CD">
            <w:pPr>
              <w:pStyle w:val="Titolo3"/>
              <w:spacing w:line="276" w:lineRule="auto"/>
              <w:ind w:left="0" w:firstLine="0"/>
            </w:pPr>
            <w:bookmarkStart w:id="97" w:name="_Toc145697089"/>
            <w:r>
              <w:t>Detection and reporting of anomalies</w:t>
            </w:r>
            <w:bookmarkEnd w:id="97"/>
          </w:p>
          <w:p w14:paraId="704082F3" w14:textId="3A0828F9" w:rsidR="00744C96" w:rsidRDefault="00100546" w:rsidP="00C40797">
            <w:pPr>
              <w:spacing w:line="276" w:lineRule="auto"/>
              <w:rPr>
                <w:rStyle w:val="Enfasicorsivo"/>
                <w:i w:val="0"/>
              </w:rPr>
            </w:pPr>
            <w:r>
              <w:rPr>
                <w:rStyle w:val="Enfasicorsivo"/>
                <w:i w:val="0"/>
              </w:rPr>
              <w:t>Verification of functions for detecting equipment malfunctions and reporting them to the relevant centre.</w:t>
            </w:r>
          </w:p>
          <w:p w14:paraId="6618A33C" w14:textId="77777777" w:rsidR="00637A2C" w:rsidRPr="00773A09" w:rsidRDefault="00637A2C" w:rsidP="00C40797">
            <w:pPr>
              <w:spacing w:line="276" w:lineRule="auto"/>
              <w:rPr>
                <w:rStyle w:val="Enfasicorsivo"/>
                <w:i w:val="0"/>
              </w:rPr>
            </w:pPr>
          </w:p>
          <w:p w14:paraId="75EC8AC7" w14:textId="77777777" w:rsidR="00100546" w:rsidRPr="00773A09" w:rsidRDefault="00100546" w:rsidP="00100546"/>
        </w:tc>
      </w:tr>
      <w:tr w:rsidR="00744C96" w:rsidRPr="00773A09" w14:paraId="0D0AF6AE" w14:textId="77777777" w:rsidTr="00BE488D">
        <w:trPr>
          <w:gridAfter w:val="1"/>
          <w:wAfter w:w="55" w:type="dxa"/>
          <w:trHeight w:val="870"/>
        </w:trPr>
        <w:tc>
          <w:tcPr>
            <w:tcW w:w="10010" w:type="dxa"/>
            <w:tcBorders>
              <w:top w:val="nil"/>
              <w:left w:val="nil"/>
              <w:bottom w:val="nil"/>
              <w:right w:val="nil"/>
            </w:tcBorders>
            <w:shd w:val="clear" w:color="auto" w:fill="auto"/>
            <w:vAlign w:val="center"/>
            <w:hideMark/>
          </w:tcPr>
          <w:p w14:paraId="6E70F452" w14:textId="7F272040" w:rsidR="00EE31CD" w:rsidRPr="00773A09" w:rsidRDefault="00100546" w:rsidP="00EE31CD">
            <w:pPr>
              <w:pStyle w:val="Titolo3"/>
              <w:spacing w:line="276" w:lineRule="auto"/>
              <w:ind w:left="0" w:firstLine="0"/>
            </w:pPr>
            <w:bookmarkStart w:id="98" w:name="_Toc145697090"/>
            <w:r>
              <w:t>Dynamic multi-tariff capacity</w:t>
            </w:r>
            <w:bookmarkEnd w:id="98"/>
          </w:p>
          <w:p w14:paraId="0D7DEAC6" w14:textId="77777777" w:rsidR="00100546" w:rsidRDefault="00100546" w:rsidP="00D13D81">
            <w:pPr>
              <w:spacing w:line="276" w:lineRule="auto"/>
              <w:rPr>
                <w:rStyle w:val="Enfasicorsivo"/>
                <w:i w:val="0"/>
              </w:rPr>
            </w:pPr>
            <w:r>
              <w:rPr>
                <w:rStyle w:val="Enfasicorsivo"/>
                <w:i w:val="0"/>
              </w:rPr>
              <w:t>Verification of functions enabling the processing of gas consumption over different tariff bands (tariff programmes), making it possible to configure and reconfigure tariff schedules</w:t>
            </w:r>
          </w:p>
          <w:p w14:paraId="6C6B51E7" w14:textId="77777777" w:rsidR="00D13D81" w:rsidRDefault="00D13D81" w:rsidP="00D13D81">
            <w:pPr>
              <w:spacing w:line="276" w:lineRule="auto"/>
              <w:rPr>
                <w:iCs/>
              </w:rPr>
            </w:pPr>
          </w:p>
          <w:p w14:paraId="5B1D45C8" w14:textId="217DA68E" w:rsidR="00D13D81" w:rsidRPr="00D13D81" w:rsidRDefault="00D13D81" w:rsidP="00D13D81">
            <w:pPr>
              <w:spacing w:line="276" w:lineRule="auto"/>
              <w:rPr>
                <w:iCs/>
              </w:rPr>
            </w:pPr>
          </w:p>
        </w:tc>
      </w:tr>
      <w:tr w:rsidR="00744C96" w:rsidRPr="00773A09" w14:paraId="235D2785" w14:textId="77777777" w:rsidTr="0065619A">
        <w:trPr>
          <w:trHeight w:val="870"/>
        </w:trPr>
        <w:tc>
          <w:tcPr>
            <w:tcW w:w="10065" w:type="dxa"/>
            <w:gridSpan w:val="2"/>
            <w:tcBorders>
              <w:top w:val="nil"/>
              <w:left w:val="nil"/>
              <w:bottom w:val="nil"/>
              <w:right w:val="nil"/>
            </w:tcBorders>
            <w:shd w:val="clear" w:color="auto" w:fill="auto"/>
            <w:vAlign w:val="center"/>
            <w:hideMark/>
          </w:tcPr>
          <w:p w14:paraId="1A80D29A" w14:textId="1BE55FAA" w:rsidR="00EE31CD" w:rsidRPr="00773A09" w:rsidRDefault="00100546" w:rsidP="00EE31CD">
            <w:pPr>
              <w:pStyle w:val="Titolo3"/>
              <w:spacing w:line="276" w:lineRule="auto"/>
              <w:ind w:left="0" w:firstLine="0"/>
            </w:pPr>
            <w:bookmarkStart w:id="99" w:name="_Toc145697091"/>
            <w:r>
              <w:t>Security management</w:t>
            </w:r>
            <w:bookmarkEnd w:id="99"/>
          </w:p>
          <w:p w14:paraId="5B1C1910" w14:textId="28458286" w:rsidR="00744C96" w:rsidRDefault="00100546" w:rsidP="00C40797">
            <w:pPr>
              <w:spacing w:line="276" w:lineRule="auto"/>
              <w:rPr>
                <w:rStyle w:val="Enfasicorsivo"/>
                <w:i w:val="0"/>
              </w:rPr>
            </w:pPr>
            <w:r>
              <w:rPr>
                <w:rStyle w:val="Enfasicorsivo"/>
                <w:i w:val="0"/>
              </w:rPr>
              <w:t>Verification of functions for configuring and ensuring the security and confidentiality of communications and access to information stored on network devices by authorised personnel only.</w:t>
            </w:r>
          </w:p>
          <w:p w14:paraId="0DAD1E55" w14:textId="721F2B09" w:rsidR="00637A2C" w:rsidRDefault="00637A2C" w:rsidP="00C40797">
            <w:pPr>
              <w:spacing w:line="276" w:lineRule="auto"/>
              <w:rPr>
                <w:rStyle w:val="Enfasicorsivo"/>
                <w:i w:val="0"/>
              </w:rPr>
            </w:pPr>
          </w:p>
          <w:p w14:paraId="40F39BCC" w14:textId="77777777" w:rsidR="00287449" w:rsidRPr="00773A09" w:rsidRDefault="00287449" w:rsidP="00287449">
            <w:pPr>
              <w:pStyle w:val="Titolo3"/>
              <w:spacing w:line="276" w:lineRule="auto"/>
              <w:ind w:left="0" w:firstLine="0"/>
            </w:pPr>
            <w:bookmarkStart w:id="100" w:name="_Toc145697092"/>
            <w:r>
              <w:t>SAC data communication and transmission</w:t>
            </w:r>
            <w:bookmarkEnd w:id="100"/>
          </w:p>
          <w:p w14:paraId="5CACB9F9" w14:textId="0DFA77BE" w:rsidR="00287449" w:rsidRPr="00773A09" w:rsidRDefault="00287449" w:rsidP="00287449">
            <w:pPr>
              <w:spacing w:line="276" w:lineRule="auto"/>
              <w:rPr>
                <w:rStyle w:val="Enfasicorsivo"/>
                <w:i w:val="0"/>
              </w:rPr>
            </w:pPr>
            <w:r>
              <w:rPr>
                <w:rStyle w:val="Enfasicorsivo"/>
                <w:i w:val="0"/>
              </w:rPr>
              <w:t xml:space="preserve">Verification of functions for transmitting signalling markers, events and diagnostics to the relevant centre </w:t>
            </w:r>
          </w:p>
          <w:p w14:paraId="69676FA1" w14:textId="77777777" w:rsidR="00287449" w:rsidRDefault="00287449" w:rsidP="00287449">
            <w:pPr>
              <w:spacing w:line="276" w:lineRule="auto"/>
              <w:rPr>
                <w:rStyle w:val="Enfasicorsivo"/>
                <w:i w:val="0"/>
              </w:rPr>
            </w:pPr>
            <w:r>
              <w:rPr>
                <w:rStyle w:val="Enfasicorsivo"/>
                <w:i w:val="0"/>
              </w:rPr>
              <w:t>(SAC).</w:t>
            </w:r>
          </w:p>
          <w:p w14:paraId="40325C17" w14:textId="77777777" w:rsidR="00287449" w:rsidRDefault="00287449" w:rsidP="00287449">
            <w:pPr>
              <w:spacing w:line="276" w:lineRule="auto"/>
              <w:rPr>
                <w:rStyle w:val="Enfasicorsivo"/>
                <w:i w:val="0"/>
              </w:rPr>
            </w:pPr>
          </w:p>
          <w:p w14:paraId="6703A7B5" w14:textId="77777777" w:rsidR="00287449" w:rsidRPr="00773A09" w:rsidRDefault="00287449" w:rsidP="00287449">
            <w:pPr>
              <w:pStyle w:val="Titolo3"/>
              <w:spacing w:line="276" w:lineRule="auto"/>
              <w:ind w:left="0" w:firstLine="0"/>
            </w:pPr>
            <w:bookmarkStart w:id="101" w:name="_Toc145697093"/>
            <w:r>
              <w:t>Metrology and communication battery consumption</w:t>
            </w:r>
            <w:bookmarkEnd w:id="101"/>
          </w:p>
          <w:p w14:paraId="1245C44A" w14:textId="1EF3BC76" w:rsidR="00287449" w:rsidRPr="00287449" w:rsidRDefault="00287449" w:rsidP="00287449">
            <w:pPr>
              <w:spacing w:line="276" w:lineRule="auto"/>
              <w:rPr>
                <w:rStyle w:val="Enfasicorsivo"/>
                <w:i w:val="0"/>
              </w:rPr>
            </w:pPr>
            <w:r>
              <w:rPr>
                <w:rStyle w:val="Enfasicorsivo"/>
                <w:i w:val="0"/>
              </w:rPr>
              <w:t>Measurement of battery consumption compared to normal meter operation (standby, display on, optical port active, solenoid valve movement) and GPRS/NB-IoT communications.</w:t>
            </w:r>
          </w:p>
          <w:p w14:paraId="30C2DA47" w14:textId="77777777" w:rsidR="00287449" w:rsidRPr="00773A09" w:rsidRDefault="00287449" w:rsidP="00C40797">
            <w:pPr>
              <w:spacing w:line="276" w:lineRule="auto"/>
              <w:rPr>
                <w:rStyle w:val="Enfasicorsivo"/>
                <w:i w:val="0"/>
              </w:rPr>
            </w:pPr>
          </w:p>
          <w:p w14:paraId="5FFA60B7" w14:textId="77777777" w:rsidR="00100546" w:rsidRPr="00773A09" w:rsidRDefault="00100546" w:rsidP="00100546"/>
        </w:tc>
      </w:tr>
    </w:tbl>
    <w:p w14:paraId="69A8D8CA" w14:textId="77777777" w:rsidR="00207D14" w:rsidRPr="00773A09" w:rsidRDefault="00207D14" w:rsidP="00F1474B">
      <w:pPr>
        <w:pStyle w:val="Titolo2"/>
        <w:spacing w:line="276" w:lineRule="auto"/>
        <w:ind w:hanging="718"/>
      </w:pPr>
      <w:bookmarkStart w:id="102" w:name="_Toc145697094"/>
      <w:r>
        <w:lastRenderedPageBreak/>
        <w:t>Manufacturer's test results</w:t>
      </w:r>
      <w:bookmarkEnd w:id="102"/>
    </w:p>
    <w:p w14:paraId="0D91BAF7" w14:textId="2535D459" w:rsidR="00207D14" w:rsidRPr="00773A09" w:rsidRDefault="00207D14" w:rsidP="005D6169">
      <w:pPr>
        <w:spacing w:before="120" w:line="276" w:lineRule="auto"/>
        <w:rPr>
          <w:rFonts w:eastAsia="Calibri"/>
          <w:iCs/>
        </w:rPr>
      </w:pPr>
      <w:r>
        <w:t>After evaluating the results provided by the Supplier of tests carried out by Laboratories belonging to the EA circuit and in accordance with the requirements of UNI CEI EN ISO/IEC 17025, Italgas may grant provisional approval during the performance of company approval tests.</w:t>
      </w:r>
    </w:p>
    <w:p w14:paraId="2ABE59B1" w14:textId="5450B1ED" w:rsidR="00207D14" w:rsidRPr="00773A09" w:rsidRDefault="00207D14" w:rsidP="005D6169">
      <w:pPr>
        <w:spacing w:before="120" w:line="276" w:lineRule="auto"/>
        <w:rPr>
          <w:rFonts w:eastAsia="Calibri"/>
          <w:iCs/>
        </w:rPr>
      </w:pPr>
      <w:r>
        <w:t>The provisional approval, which is in any case conditional to the evaluation of the first results of the tests, allows the Supplier to supply the meters and must be made definitive or revoked at the end of the company approval tests.</w:t>
      </w:r>
    </w:p>
    <w:p w14:paraId="6383AB79" w14:textId="77777777" w:rsidR="00516012" w:rsidRPr="00773A09" w:rsidRDefault="00516012" w:rsidP="005D6169">
      <w:pPr>
        <w:spacing w:before="120" w:line="276" w:lineRule="auto"/>
        <w:rPr>
          <w:rFonts w:eastAsia="Calibri"/>
          <w:iCs/>
        </w:rPr>
      </w:pPr>
      <w:r>
        <w:t>Following the successful completion of all tests, the company will issue approval for use of the meters.</w:t>
      </w:r>
    </w:p>
    <w:p w14:paraId="7D59FE3E" w14:textId="74717407" w:rsidR="00F030AF" w:rsidRPr="00F1474B" w:rsidRDefault="00B3282C" w:rsidP="00F1474B">
      <w:pPr>
        <w:pStyle w:val="Titolo2"/>
        <w:spacing w:line="276" w:lineRule="auto"/>
        <w:ind w:hanging="718"/>
      </w:pPr>
      <w:bookmarkStart w:id="103" w:name="_Toc145697095"/>
      <w:r>
        <w:t>Issue of approval for company use of meters</w:t>
      </w:r>
      <w:bookmarkEnd w:id="103"/>
    </w:p>
    <w:p w14:paraId="007B7B27" w14:textId="3C162B12" w:rsidR="00082EED" w:rsidRPr="00773A09" w:rsidRDefault="00B56F07" w:rsidP="005D6169">
      <w:pPr>
        <w:spacing w:before="120" w:line="276" w:lineRule="auto"/>
        <w:rPr>
          <w:rFonts w:eastAsia="Calibri"/>
          <w:iCs/>
        </w:rPr>
      </w:pPr>
      <w:r>
        <w:t>If the checks required by this Technical Specification are successfully passed, ATECH-METER will inform the Supplier of the issue of approval for company use for each meter model, indicating the firmware versions checked and approved.</w:t>
      </w:r>
    </w:p>
    <w:p w14:paraId="2AF57924" w14:textId="07FE6588" w:rsidR="00193F11" w:rsidRPr="00773A09" w:rsidRDefault="00E16151" w:rsidP="005D6169">
      <w:pPr>
        <w:spacing w:before="120" w:line="276" w:lineRule="auto"/>
        <w:rPr>
          <w:rFonts w:eastAsia="Calibri"/>
          <w:iCs/>
        </w:rPr>
      </w:pPr>
      <w:r>
        <w:t>In the event that the product subject to new approval for company use replaces another previously approved product made with the same technology, the date on which the new product shall replace the previous must be agreed on by the SUPPLIER and ATECH-METER; the same applies to the approval of new firmware versions.</w:t>
      </w:r>
    </w:p>
    <w:p w14:paraId="1C302691" w14:textId="5378E9C1" w:rsidR="00A114A5" w:rsidRDefault="00E16151" w:rsidP="005D6169">
      <w:pPr>
        <w:spacing w:before="120" w:line="276" w:lineRule="auto"/>
        <w:rPr>
          <w:rFonts w:eastAsia="Calibri"/>
          <w:iCs/>
        </w:rPr>
      </w:pPr>
      <w:r>
        <w:t>The meters used for carrying out company approval tests will be retained by ITALGAS RETI and ATECH-METER will mark and segregate them in a suitable manner so as to carry out subsequent compatibility tests with previous firmware versions.</w:t>
      </w:r>
    </w:p>
    <w:p w14:paraId="6D2A438A" w14:textId="1E9B6053" w:rsidR="00463024" w:rsidRDefault="00463024" w:rsidP="005D6169">
      <w:pPr>
        <w:spacing w:before="120" w:line="276" w:lineRule="auto"/>
        <w:rPr>
          <w:rFonts w:eastAsia="Calibri"/>
          <w:iCs/>
          <w:lang w:eastAsia="en-US"/>
        </w:rPr>
      </w:pPr>
    </w:p>
    <w:p w14:paraId="49CB0BA5" w14:textId="136BA779" w:rsidR="00D13D81" w:rsidRDefault="00D13D81" w:rsidP="005D6169">
      <w:pPr>
        <w:spacing w:before="120" w:line="276" w:lineRule="auto"/>
        <w:rPr>
          <w:rFonts w:eastAsia="Calibri"/>
          <w:iCs/>
          <w:lang w:eastAsia="en-US"/>
        </w:rPr>
      </w:pPr>
    </w:p>
    <w:p w14:paraId="24048D53" w14:textId="77777777" w:rsidR="00D13D81" w:rsidRPr="00773A09" w:rsidRDefault="00D13D81" w:rsidP="005D6169">
      <w:pPr>
        <w:spacing w:before="120" w:line="276" w:lineRule="auto"/>
        <w:rPr>
          <w:rFonts w:eastAsia="Calibri"/>
          <w:iCs/>
          <w:lang w:eastAsia="en-US"/>
        </w:rPr>
      </w:pPr>
    </w:p>
    <w:p w14:paraId="1B629A3B" w14:textId="77777777" w:rsidR="000B2EBB" w:rsidRPr="00773A09" w:rsidRDefault="000B2EBB" w:rsidP="000B2EBB">
      <w:pPr>
        <w:pStyle w:val="Titolo3"/>
      </w:pPr>
      <w:bookmarkStart w:id="104" w:name="_Toc481497787"/>
      <w:bookmarkStart w:id="105" w:name="_Toc145697096"/>
      <w:r>
        <w:t>Amendments</w:t>
      </w:r>
      <w:bookmarkEnd w:id="104"/>
      <w:bookmarkEnd w:id="105"/>
    </w:p>
    <w:p w14:paraId="7742120E" w14:textId="77777777" w:rsidR="001A6991" w:rsidRDefault="000B2EBB" w:rsidP="000B2EBB">
      <w:pPr>
        <w:spacing w:before="120" w:line="276" w:lineRule="auto"/>
        <w:rPr>
          <w:szCs w:val="24"/>
        </w:rPr>
      </w:pPr>
      <w:r>
        <w:t xml:space="preserve">After obtaining approval for company use, the Supplier must not make any significant changes to the authorised products without prior notification to Italgas Reti, which reserves the right to accept or reject the proposed changes, and to require laboratory tests and technical documentation. </w:t>
      </w:r>
    </w:p>
    <w:p w14:paraId="30C38EBE" w14:textId="30B051E2" w:rsidR="000B2EBB" w:rsidRPr="00773A09" w:rsidRDefault="001A6991" w:rsidP="000B2EBB">
      <w:pPr>
        <w:spacing w:before="120" w:line="276" w:lineRule="auto"/>
        <w:rPr>
          <w:szCs w:val="24"/>
        </w:rPr>
      </w:pPr>
      <w:r>
        <w:t>Proposed changes must be communicated to Italgas Reti at least 3 months before their possible implementation, in order to allow the appropriate checks to be carried out.</w:t>
      </w:r>
    </w:p>
    <w:p w14:paraId="5947E989" w14:textId="77777777" w:rsidR="000B2EBB" w:rsidRPr="00773A09" w:rsidRDefault="000B2EBB" w:rsidP="000B2EBB">
      <w:pPr>
        <w:spacing w:before="120" w:line="276" w:lineRule="auto"/>
        <w:rPr>
          <w:szCs w:val="24"/>
        </w:rPr>
      </w:pPr>
      <w:r>
        <w:t>By way of example, significant changes are considered to be those concerning:</w:t>
      </w:r>
    </w:p>
    <w:p w14:paraId="0D4C3F34" w14:textId="4277E1C7" w:rsidR="001A6991" w:rsidRDefault="000B2EBB" w:rsidP="001A6991">
      <w:pPr>
        <w:numPr>
          <w:ilvl w:val="0"/>
          <w:numId w:val="5"/>
        </w:numPr>
        <w:tabs>
          <w:tab w:val="clear" w:pos="-207"/>
          <w:tab w:val="num" w:pos="284"/>
        </w:tabs>
        <w:spacing w:before="120" w:line="276" w:lineRule="auto"/>
        <w:ind w:left="284" w:hanging="284"/>
        <w:rPr>
          <w:rStyle w:val="Enfasicorsivo"/>
          <w:i w:val="0"/>
        </w:rPr>
      </w:pPr>
      <w:r>
        <w:rPr>
          <w:rStyle w:val="Enfasicorsivo"/>
          <w:i w:val="0"/>
        </w:rPr>
        <w:t xml:space="preserve">measuring system (e.g. diaphragms, grille and cabinets, solenoid valve, temperature and pressure probes, mass and ultrasound measuring sensors); </w:t>
      </w:r>
    </w:p>
    <w:p w14:paraId="36D716CB" w14:textId="6498BCD0" w:rsidR="000B2EBB" w:rsidRPr="001A6991" w:rsidRDefault="001A6991" w:rsidP="001A6991">
      <w:pPr>
        <w:numPr>
          <w:ilvl w:val="0"/>
          <w:numId w:val="5"/>
        </w:numPr>
        <w:tabs>
          <w:tab w:val="clear" w:pos="-207"/>
          <w:tab w:val="num" w:pos="284"/>
        </w:tabs>
        <w:spacing w:before="120" w:line="276" w:lineRule="auto"/>
        <w:ind w:left="284" w:hanging="284"/>
        <w:rPr>
          <w:rStyle w:val="Enfasicorsivo"/>
          <w:i w:val="0"/>
        </w:rPr>
      </w:pPr>
      <w:r>
        <w:rPr>
          <w:rStyle w:val="Enfasicorsivo"/>
          <w:i w:val="0"/>
        </w:rPr>
        <w:t>marking, e.g. modification of parameters constituting the Logical Device Name</w:t>
      </w:r>
    </w:p>
    <w:p w14:paraId="74924468" w14:textId="397F3771"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lastRenderedPageBreak/>
        <w:t>electronic totaliser;</w:t>
      </w:r>
    </w:p>
    <w:p w14:paraId="2A5741BE" w14:textId="77777777"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building dimensions;</w:t>
      </w:r>
    </w:p>
    <w:p w14:paraId="7081E884" w14:textId="77777777"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conversion module;</w:t>
      </w:r>
    </w:p>
    <w:p w14:paraId="42C20FA2" w14:textId="607EC516"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 xml:space="preserve">transmission module; </w:t>
      </w:r>
    </w:p>
    <w:p w14:paraId="29DE811C" w14:textId="7A5BD16D"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battery type;</w:t>
      </w:r>
    </w:p>
    <w:p w14:paraId="580BDF0B" w14:textId="77777777"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 xml:space="preserve">method of opening/closing doors; </w:t>
      </w:r>
    </w:p>
    <w:p w14:paraId="5A789AF6" w14:textId="77777777" w:rsidR="000B2EBB" w:rsidRPr="00773A09" w:rsidRDefault="000B2EBB" w:rsidP="000B2EBB">
      <w:pPr>
        <w:numPr>
          <w:ilvl w:val="0"/>
          <w:numId w:val="5"/>
        </w:numPr>
        <w:tabs>
          <w:tab w:val="clear" w:pos="-207"/>
          <w:tab w:val="num" w:pos="284"/>
        </w:tabs>
        <w:spacing w:before="120" w:line="276" w:lineRule="auto"/>
        <w:ind w:left="0" w:firstLine="0"/>
        <w:rPr>
          <w:rStyle w:val="Enfasicorsivo"/>
          <w:i w:val="0"/>
        </w:rPr>
      </w:pPr>
      <w:r>
        <w:rPr>
          <w:rStyle w:val="Enfasicorsivo"/>
          <w:i w:val="0"/>
        </w:rPr>
        <w:t>Metrological Firmware and Application Firmware</w:t>
      </w:r>
    </w:p>
    <w:p w14:paraId="727E9231" w14:textId="77777777" w:rsidR="005D6169" w:rsidRDefault="000B2EBB" w:rsidP="000B2EBB">
      <w:pPr>
        <w:spacing w:before="120" w:line="276" w:lineRule="auto"/>
        <w:rPr>
          <w:rStyle w:val="Enfasicorsivo"/>
          <w:i w:val="0"/>
        </w:rPr>
      </w:pPr>
      <w:r>
        <w:rPr>
          <w:rStyle w:val="Enfasicorsivo"/>
          <w:i w:val="0"/>
        </w:rPr>
        <w:t xml:space="preserve">The Supplier undertakes to provide Italgas Reti, annually (reference month: December), with a technical sheet listing the changes made in the interval of time since the date of approval for company use or since the last technical sheet sent; the lack of changes must also be noted with a communication. </w:t>
      </w:r>
    </w:p>
    <w:p w14:paraId="574675B1" w14:textId="6D5F0CE5" w:rsidR="000B2EBB" w:rsidRPr="00773A09" w:rsidRDefault="000B2EBB" w:rsidP="000B2EBB">
      <w:pPr>
        <w:spacing w:before="120" w:line="276" w:lineRule="auto"/>
        <w:rPr>
          <w:rStyle w:val="Enfasicorsivo"/>
          <w:i w:val="0"/>
        </w:rPr>
      </w:pPr>
      <w:r>
        <w:rPr>
          <w:rStyle w:val="Enfasicorsivo"/>
          <w:i w:val="0"/>
        </w:rPr>
        <w:t>Furthermore, Italgas Reti reserves the right to perform confirmation tests on the product to maintain its approval for company use in accordance with the procedures set out in this specification.</w:t>
      </w:r>
    </w:p>
    <w:p w14:paraId="0D7B87C9" w14:textId="71585813" w:rsidR="00CA484E" w:rsidRPr="00773A09" w:rsidRDefault="00417C7E" w:rsidP="007656CA">
      <w:pPr>
        <w:pStyle w:val="Titolo1"/>
        <w:spacing w:line="276" w:lineRule="auto"/>
        <w:ind w:left="431" w:hanging="431"/>
        <w:rPr>
          <w:caps/>
        </w:rPr>
      </w:pPr>
      <w:bookmarkStart w:id="106" w:name="_Ref278279410"/>
      <w:bookmarkStart w:id="107" w:name="_Toc145697097"/>
      <w:r>
        <w:rPr>
          <w:caps/>
        </w:rPr>
        <w:t>Supply compliance check</w:t>
      </w:r>
      <w:bookmarkEnd w:id="107"/>
    </w:p>
    <w:p w14:paraId="5714E224" w14:textId="77777777" w:rsidR="00417C7E" w:rsidRPr="00773A09" w:rsidRDefault="003021B3" w:rsidP="00F1474B">
      <w:pPr>
        <w:pStyle w:val="Titolo2"/>
        <w:spacing w:line="276" w:lineRule="auto"/>
        <w:ind w:hanging="718"/>
      </w:pPr>
      <w:bookmarkStart w:id="108" w:name="_Toc145697098"/>
      <w:bookmarkEnd w:id="106"/>
      <w:r>
        <w:t>General considerations</w:t>
      </w:r>
      <w:bookmarkEnd w:id="108"/>
    </w:p>
    <w:p w14:paraId="0E8BDDD0" w14:textId="2E8378E4" w:rsidR="003021B3" w:rsidRPr="005E12F1" w:rsidRDefault="003021B3" w:rsidP="00F31432">
      <w:pPr>
        <w:spacing w:before="120"/>
      </w:pPr>
      <w:r>
        <w:t>The following checks are to be considered for meters of all sizes.</w:t>
      </w:r>
    </w:p>
    <w:p w14:paraId="31805ADD" w14:textId="03A0BF9D" w:rsidR="000D7FD5" w:rsidRPr="005E12F1" w:rsidRDefault="00F31432" w:rsidP="00F31432">
      <w:pPr>
        <w:spacing w:before="120" w:line="276" w:lineRule="auto"/>
        <w:ind w:left="360"/>
      </w:pPr>
      <w:r>
        <w:rPr>
          <w:b/>
        </w:rPr>
        <w:t>NOTE</w:t>
      </w:r>
      <w:r>
        <w:t>: For each lot called for testing, a new declaration signed by the supplier is required, concerning:</w:t>
      </w:r>
    </w:p>
    <w:p w14:paraId="64A02BFA" w14:textId="04D87A77" w:rsidR="000D7FD5" w:rsidRPr="005E12F1" w:rsidRDefault="000D7FD5" w:rsidP="003A53E2">
      <w:pPr>
        <w:pStyle w:val="Paragrafoelenco"/>
        <w:numPr>
          <w:ilvl w:val="0"/>
          <w:numId w:val="44"/>
        </w:numPr>
        <w:ind w:left="1080"/>
      </w:pPr>
      <w:r>
        <w:t>the successful movement and solenoid valve tightness test performed on 100% of the smart meters (G4 and G6) in the lot. In particular, no malfunctions in the operation of the solenoid valve. In addition, with the solenoid valve closed, the leakage of the test fluid complied with the provisions of the reference standard</w:t>
      </w:r>
    </w:p>
    <w:p w14:paraId="4C549D23" w14:textId="502F02E3" w:rsidR="000D7FD5" w:rsidRPr="005E12F1" w:rsidRDefault="00E94F43" w:rsidP="003A53E2">
      <w:pPr>
        <w:pStyle w:val="Paragrafoelenco"/>
        <w:numPr>
          <w:ilvl w:val="0"/>
          <w:numId w:val="44"/>
        </w:numPr>
        <w:ind w:left="1080"/>
      </w:pPr>
      <w:r>
        <w:t xml:space="preserve">data transmission test, with definitive LDN, successfully performed on 100% of the smart meters in the lot, to Italgas </w:t>
      </w:r>
      <w:proofErr w:type="spellStart"/>
      <w:r>
        <w:t>Reti's</w:t>
      </w:r>
      <w:proofErr w:type="spellEnd"/>
      <w:r>
        <w:t xml:space="preserve"> SAC, verifying the effective transmission of data in the network.</w:t>
      </w:r>
    </w:p>
    <w:p w14:paraId="5B56F9C6" w14:textId="2F7E4D24" w:rsidR="00D13D81" w:rsidRPr="005E12F1" w:rsidRDefault="00E94F43" w:rsidP="00F31432">
      <w:pPr>
        <w:spacing w:before="120" w:line="276" w:lineRule="auto"/>
        <w:ind w:left="360"/>
        <w:rPr>
          <w:b/>
        </w:rPr>
      </w:pPr>
      <w:r>
        <w:rPr>
          <w:b/>
        </w:rPr>
        <w:t>The Supplier undertakes to exclude from the lot any SmartMeters that failed the solenoid valve function test and/or have obvious faults on the transmission modem side.</w:t>
      </w:r>
    </w:p>
    <w:p w14:paraId="79B06F48" w14:textId="77777777" w:rsidR="00033005" w:rsidRPr="005E12F1" w:rsidRDefault="00033005" w:rsidP="005B47EC"/>
    <w:p w14:paraId="0FCF6543" w14:textId="77777777" w:rsidR="00417C7E" w:rsidRPr="005E12F1" w:rsidRDefault="00417C7E" w:rsidP="005B47EC">
      <w:pPr>
        <w:pStyle w:val="Titolo3"/>
        <w:spacing w:line="276" w:lineRule="auto"/>
      </w:pPr>
      <w:bookmarkStart w:id="109" w:name="_Toc343510243"/>
      <w:bookmarkStart w:id="110" w:name="_Toc386055410"/>
      <w:bookmarkStart w:id="111" w:name="_Toc145697099"/>
      <w:r>
        <w:t xml:space="preserve">Meter testing at the </w:t>
      </w:r>
      <w:bookmarkEnd w:id="109"/>
      <w:bookmarkEnd w:id="110"/>
      <w:r>
        <w:t>Supplier’s premises</w:t>
      </w:r>
      <w:bookmarkEnd w:id="111"/>
    </w:p>
    <w:p w14:paraId="21D280F4" w14:textId="1B623260" w:rsidR="001910FD" w:rsidRPr="005E12F1" w:rsidRDefault="0085623B" w:rsidP="001910FD">
      <w:pPr>
        <w:spacing w:before="120" w:line="276" w:lineRule="auto"/>
      </w:pPr>
      <w:r>
        <w:t>The test request must be made by the manufacturer to BDT-LAB, the request must be accompanied by the file with the "meter master data" referred to in point 8.2 below; together with the lot test request, the Supplier must send BDT-LAB and ATECH-METER the declarations of conformity required by current legislation.</w:t>
      </w:r>
    </w:p>
    <w:p w14:paraId="1063145F" w14:textId="4835577A" w:rsidR="00C4363B" w:rsidRPr="00773A09" w:rsidRDefault="006B635D" w:rsidP="005D6169">
      <w:pPr>
        <w:spacing w:before="120" w:line="276" w:lineRule="auto"/>
      </w:pPr>
      <w:r>
        <w:lastRenderedPageBreak/>
        <w:t>In the event that BDT-LAB intends not to attend the test, it will notify the Supplier; otherwise BDT-LAB, ATECH-METER, or expressly appointed companies will attend the test at the Supplier's premises.</w:t>
      </w:r>
    </w:p>
    <w:p w14:paraId="226C7BC8" w14:textId="6575202A" w:rsidR="003C3A6F" w:rsidRPr="00773A09" w:rsidRDefault="003C3A6F" w:rsidP="005D6169">
      <w:pPr>
        <w:spacing w:before="120" w:line="276" w:lineRule="auto"/>
      </w:pPr>
      <w:r>
        <w:t xml:space="preserve">The number of meters to be checked is determined on the basis of the quantity to be delivered and the tables in ISO Standard </w:t>
      </w:r>
      <w:r>
        <w:rPr>
          <w:color w:val="000000"/>
        </w:rPr>
        <w:t>3951-1 '</w:t>
      </w:r>
      <w:r>
        <w:rPr>
          <w:i/>
          <w:color w:val="000000"/>
        </w:rPr>
        <w:t>Sampling procedures for inspection variables</w:t>
      </w:r>
      <w:r>
        <w:rPr>
          <w:color w:val="000000"/>
        </w:rPr>
        <w:t xml:space="preserve"> (Annex A)', below</w:t>
      </w:r>
      <w:r>
        <w:t xml:space="preserve">. </w:t>
      </w:r>
    </w:p>
    <w:p w14:paraId="36D5633A" w14:textId="77777777" w:rsidR="003C3A6F" w:rsidRPr="00773A09" w:rsidRDefault="003C3A6F" w:rsidP="005D6169">
      <w:pPr>
        <w:autoSpaceDE w:val="0"/>
        <w:autoSpaceDN w:val="0"/>
        <w:adjustRightInd w:val="0"/>
        <w:spacing w:before="120" w:line="276" w:lineRule="auto"/>
        <w:rPr>
          <w:iCs/>
          <w:color w:val="000000"/>
        </w:rPr>
      </w:pPr>
      <w:r>
        <w:rPr>
          <w:color w:val="000000"/>
        </w:rPr>
        <w:t>From Table A, the general inspection level I is chosen, combined with the 'reduced' inspection column of the 's-method' in Table B.</w:t>
      </w:r>
    </w:p>
    <w:p w14:paraId="334C6B0F" w14:textId="10654140" w:rsidR="003C0E0D" w:rsidRPr="00773A09" w:rsidRDefault="003C0E0D" w:rsidP="00BD4381">
      <w:pPr>
        <w:autoSpaceDE w:val="0"/>
        <w:autoSpaceDN w:val="0"/>
        <w:adjustRightInd w:val="0"/>
        <w:spacing w:before="120" w:line="276" w:lineRule="auto"/>
        <w:rPr>
          <w:iCs/>
          <w:color w:val="000000"/>
        </w:rPr>
      </w:pPr>
      <w:r>
        <w:rPr>
          <w:color w:val="000000"/>
        </w:rPr>
        <w:t xml:space="preserve">In order to judge the conformity of the lot, the same requirements as in the following points </w:t>
      </w:r>
      <w:r w:rsidR="00AB59B8" w:rsidRPr="00773A09">
        <w:fldChar w:fldCharType="begin"/>
      </w:r>
      <w:r w:rsidR="00AB59B8" w:rsidRPr="00773A09">
        <w:instrText xml:space="preserve"> REF _Ref386992850 \r \h  \* MERGEFORMAT </w:instrText>
      </w:r>
      <w:r w:rsidR="00AB59B8" w:rsidRPr="00773A09">
        <w:fldChar w:fldCharType="separate"/>
      </w:r>
      <w:r w:rsidR="00DB468B" w:rsidRPr="00DB468B">
        <w:rPr>
          <w:color w:val="000000"/>
        </w:rPr>
        <w:t>7.1.2.3</w:t>
      </w:r>
      <w:r w:rsidR="00AB59B8" w:rsidRPr="00773A09">
        <w:fldChar w:fldCharType="end"/>
      </w:r>
      <w:r>
        <w:t xml:space="preserve">, </w:t>
      </w:r>
      <w:r w:rsidR="00FF0D49">
        <w:fldChar w:fldCharType="begin"/>
      </w:r>
      <w:r w:rsidR="00FF0D49">
        <w:instrText xml:space="preserve"> REF _Ref517691463 \r \h </w:instrText>
      </w:r>
      <w:r w:rsidR="00FF0D49">
        <w:fldChar w:fldCharType="separate"/>
      </w:r>
      <w:r w:rsidR="00DB468B">
        <w:t>7.1.2.4</w:t>
      </w:r>
      <w:r w:rsidR="00FF0D49">
        <w:fldChar w:fldCharType="end"/>
      </w:r>
      <w:r>
        <w:t xml:space="preserve">, </w:t>
      </w:r>
      <w:r w:rsidR="00FF0D49">
        <w:fldChar w:fldCharType="begin"/>
      </w:r>
      <w:r w:rsidR="00FF0D49">
        <w:instrText xml:space="preserve"> REF _Ref517691491 \r \h </w:instrText>
      </w:r>
      <w:r w:rsidR="00FF0D49">
        <w:fldChar w:fldCharType="separate"/>
      </w:r>
      <w:r w:rsidR="00DB468B">
        <w:t>7.1.2.5</w:t>
      </w:r>
      <w:r w:rsidR="00FF0D49">
        <w:fldChar w:fldCharType="end"/>
      </w:r>
      <w:r>
        <w:t xml:space="preserve"> and </w:t>
      </w:r>
      <w:r w:rsidR="00FF0D49">
        <w:fldChar w:fldCharType="begin"/>
      </w:r>
      <w:r w:rsidR="00FF0D49">
        <w:instrText xml:space="preserve"> REF _Ref517691503 \r \h </w:instrText>
      </w:r>
      <w:r w:rsidR="00FF0D49">
        <w:fldChar w:fldCharType="separate"/>
      </w:r>
      <w:r w:rsidR="00DB468B">
        <w:t>7.1.2.6</w:t>
      </w:r>
      <w:r w:rsidR="00FF0D49">
        <w:fldChar w:fldCharType="end"/>
      </w:r>
      <w:r>
        <w:t xml:space="preserve"> must be met.</w:t>
      </w:r>
    </w:p>
    <w:p w14:paraId="15B3E0C3" w14:textId="00974095" w:rsidR="00417C7E" w:rsidRPr="00773A09" w:rsidRDefault="00417C7E" w:rsidP="00BD4381">
      <w:pPr>
        <w:spacing w:before="120" w:line="276" w:lineRule="auto"/>
      </w:pPr>
      <w:r>
        <w:t>Following a successful test result at the place of production or its abandonment, the manufacturer sends BDT-LAB a number of meters, as stipulated below, belonging to the lot to be tested, duly packaged,</w:t>
      </w:r>
    </w:p>
    <w:p w14:paraId="30C2692A" w14:textId="62F0E2C3" w:rsidR="00CA484E" w:rsidRPr="00773A09" w:rsidRDefault="00B80601" w:rsidP="00BD4381">
      <w:pPr>
        <w:spacing w:before="120" w:line="276" w:lineRule="auto"/>
        <w:rPr>
          <w:color w:val="000000"/>
        </w:rPr>
      </w:pPr>
      <w:r>
        <w:t xml:space="preserve">BDT/LAB informs the manufacturer of the number of meters to send to the LAB, determined on the basis of the quantity to be delivered and the tables in ISO Standard </w:t>
      </w:r>
      <w:r>
        <w:rPr>
          <w:color w:val="000000"/>
        </w:rPr>
        <w:t>3951-1 "</w:t>
      </w:r>
      <w:r>
        <w:rPr>
          <w:i/>
          <w:color w:val="000000"/>
        </w:rPr>
        <w:t>Sampling procedures for inspection variables</w:t>
      </w:r>
      <w:r>
        <w:rPr>
          <w:color w:val="000000"/>
        </w:rPr>
        <w:t xml:space="preserve"> (Annex A)", below</w:t>
      </w:r>
      <w:r>
        <w:t>.</w:t>
      </w:r>
    </w:p>
    <w:p w14:paraId="2D493F4F" w14:textId="60D6CA2D" w:rsidR="00C36FEB" w:rsidRDefault="00C36FEB" w:rsidP="00BD4381">
      <w:pPr>
        <w:autoSpaceDE w:val="0"/>
        <w:autoSpaceDN w:val="0"/>
        <w:adjustRightInd w:val="0"/>
        <w:spacing w:before="120" w:line="276" w:lineRule="auto"/>
        <w:rPr>
          <w:iCs/>
          <w:color w:val="000000"/>
        </w:rPr>
      </w:pPr>
      <w:r>
        <w:rPr>
          <w:color w:val="000000"/>
        </w:rPr>
        <w:t>From Table A, the general inspection level I is chosen, combined with the "reduced" inspection method “sigma</w:t>
      </w:r>
      <w:r>
        <w:t>-</w:t>
      </w:r>
      <w:r>
        <w:rPr>
          <w:rFonts w:ascii="TimesNewRoman,BoldItalic" w:hAnsi="TimesNewRoman,BoldItalic"/>
        </w:rPr>
        <w:t>σ</w:t>
      </w:r>
      <w:r>
        <w:rPr>
          <w:color w:val="000000"/>
        </w:rPr>
        <w:t xml:space="preserve"> of Table B (highlighted).</w:t>
      </w:r>
    </w:p>
    <w:p w14:paraId="72877E2C" w14:textId="77777777" w:rsidR="009F082E" w:rsidRPr="009D2A8D" w:rsidRDefault="009F082E" w:rsidP="00BD4381">
      <w:pPr>
        <w:autoSpaceDE w:val="0"/>
        <w:autoSpaceDN w:val="0"/>
        <w:adjustRightInd w:val="0"/>
        <w:spacing w:before="120" w:line="276" w:lineRule="auto"/>
        <w:rPr>
          <w:iCs/>
          <w:color w:val="000000"/>
        </w:rPr>
      </w:pPr>
    </w:p>
    <w:p w14:paraId="6E0E8560" w14:textId="77777777" w:rsidR="00EA468C" w:rsidRPr="009D2A8D" w:rsidRDefault="00EA468C" w:rsidP="00100415">
      <w:pPr>
        <w:autoSpaceDE w:val="0"/>
        <w:autoSpaceDN w:val="0"/>
        <w:adjustRightInd w:val="0"/>
        <w:spacing w:line="276" w:lineRule="auto"/>
        <w:ind w:left="567"/>
        <w:rPr>
          <w:b/>
          <w:bCs/>
          <w:color w:val="000000"/>
        </w:rPr>
      </w:pPr>
    </w:p>
    <w:p w14:paraId="5E2D18F7" w14:textId="27C956D8" w:rsidR="00CA484E" w:rsidRPr="006C5176" w:rsidRDefault="00100415" w:rsidP="006C5176">
      <w:pPr>
        <w:autoSpaceDE w:val="0"/>
        <w:autoSpaceDN w:val="0"/>
        <w:adjustRightInd w:val="0"/>
        <w:spacing w:line="276" w:lineRule="auto"/>
        <w:ind w:left="567"/>
        <w:jc w:val="center"/>
        <w:rPr>
          <w:b/>
          <w:bCs/>
          <w:color w:val="000000"/>
        </w:rPr>
      </w:pPr>
      <w:r>
        <w:rPr>
          <w:b/>
          <w:color w:val="000000"/>
        </w:rPr>
        <w:t>Table A.</w:t>
      </w:r>
      <w:r>
        <w:rPr>
          <w:color w:val="000000"/>
        </w:rPr>
        <w:t xml:space="preserve"> </w:t>
      </w:r>
      <w:r>
        <w:rPr>
          <w:i/>
          <w:color w:val="000000"/>
        </w:rPr>
        <w:t>Lot Size and General Inspection Level</w:t>
      </w:r>
    </w:p>
    <w:tbl>
      <w:tblPr>
        <w:tblStyle w:val="Grigliatabella"/>
        <w:tblW w:w="0" w:type="auto"/>
        <w:tblInd w:w="3227" w:type="dxa"/>
        <w:tblLook w:val="04A0" w:firstRow="1" w:lastRow="0" w:firstColumn="1" w:lastColumn="0" w:noHBand="0" w:noVBand="1"/>
      </w:tblPr>
      <w:tblGrid>
        <w:gridCol w:w="2405"/>
        <w:gridCol w:w="521"/>
        <w:gridCol w:w="736"/>
        <w:gridCol w:w="736"/>
      </w:tblGrid>
      <w:tr w:rsidR="00417C7E" w:rsidRPr="009D2A8D" w14:paraId="20EF9274" w14:textId="77777777" w:rsidTr="005D2322">
        <w:tc>
          <w:tcPr>
            <w:tcW w:w="2405" w:type="dxa"/>
          </w:tcPr>
          <w:p w14:paraId="032396D9" w14:textId="77777777" w:rsidR="00417C7E" w:rsidRPr="0004226D" w:rsidRDefault="0004226D" w:rsidP="005B47EC">
            <w:pPr>
              <w:autoSpaceDE w:val="0"/>
              <w:autoSpaceDN w:val="0"/>
              <w:adjustRightInd w:val="0"/>
              <w:spacing w:line="276" w:lineRule="auto"/>
              <w:rPr>
                <w:b/>
                <w:bCs/>
                <w:iCs/>
                <w:color w:val="000000"/>
              </w:rPr>
            </w:pPr>
            <w:r>
              <w:rPr>
                <w:b/>
                <w:color w:val="000000"/>
              </w:rPr>
              <w:t>No. of meters</w:t>
            </w:r>
          </w:p>
        </w:tc>
        <w:tc>
          <w:tcPr>
            <w:tcW w:w="521" w:type="dxa"/>
            <w:shd w:val="clear" w:color="auto" w:fill="FFFF00"/>
          </w:tcPr>
          <w:p w14:paraId="075EB184" w14:textId="77777777" w:rsidR="00417C7E" w:rsidRPr="009D2A8D" w:rsidRDefault="00FA7A86" w:rsidP="005B47EC">
            <w:pPr>
              <w:autoSpaceDE w:val="0"/>
              <w:autoSpaceDN w:val="0"/>
              <w:adjustRightInd w:val="0"/>
              <w:spacing w:line="276" w:lineRule="auto"/>
              <w:rPr>
                <w:b/>
                <w:bCs/>
                <w:color w:val="000000"/>
              </w:rPr>
            </w:pPr>
            <w:r>
              <w:rPr>
                <w:b/>
                <w:color w:val="000000"/>
              </w:rPr>
              <w:t>I</w:t>
            </w:r>
          </w:p>
        </w:tc>
        <w:tc>
          <w:tcPr>
            <w:tcW w:w="521" w:type="dxa"/>
          </w:tcPr>
          <w:p w14:paraId="56CCCEA6" w14:textId="77777777" w:rsidR="00417C7E" w:rsidRPr="009D2A8D" w:rsidRDefault="00417C7E" w:rsidP="005B47EC">
            <w:pPr>
              <w:autoSpaceDE w:val="0"/>
              <w:autoSpaceDN w:val="0"/>
              <w:adjustRightInd w:val="0"/>
              <w:spacing w:line="276" w:lineRule="auto"/>
              <w:rPr>
                <w:b/>
                <w:bCs/>
                <w:i/>
                <w:iCs/>
                <w:color w:val="000000"/>
              </w:rPr>
            </w:pPr>
            <w:r>
              <w:rPr>
                <w:b/>
                <w:color w:val="000000"/>
              </w:rPr>
              <w:t>II</w:t>
            </w:r>
          </w:p>
        </w:tc>
        <w:tc>
          <w:tcPr>
            <w:tcW w:w="522" w:type="dxa"/>
          </w:tcPr>
          <w:p w14:paraId="0A20A1E5" w14:textId="77777777" w:rsidR="00417C7E" w:rsidRPr="009D2A8D" w:rsidRDefault="00417C7E" w:rsidP="005B47EC">
            <w:pPr>
              <w:autoSpaceDE w:val="0"/>
              <w:autoSpaceDN w:val="0"/>
              <w:adjustRightInd w:val="0"/>
              <w:spacing w:line="276" w:lineRule="auto"/>
              <w:rPr>
                <w:b/>
                <w:bCs/>
                <w:i/>
                <w:iCs/>
                <w:color w:val="000000"/>
              </w:rPr>
            </w:pPr>
            <w:r>
              <w:rPr>
                <w:b/>
                <w:color w:val="000000"/>
              </w:rPr>
              <w:t>III</w:t>
            </w:r>
          </w:p>
        </w:tc>
      </w:tr>
      <w:tr w:rsidR="00417C7E" w:rsidRPr="009D2A8D" w14:paraId="25051F5C" w14:textId="77777777" w:rsidTr="005D2322">
        <w:tc>
          <w:tcPr>
            <w:tcW w:w="2405" w:type="dxa"/>
          </w:tcPr>
          <w:p w14:paraId="21D231D3" w14:textId="77777777" w:rsidR="00417C7E" w:rsidRPr="009D2A8D" w:rsidRDefault="00417C7E" w:rsidP="005B47EC">
            <w:pPr>
              <w:autoSpaceDE w:val="0"/>
              <w:autoSpaceDN w:val="0"/>
              <w:adjustRightInd w:val="0"/>
              <w:spacing w:line="276" w:lineRule="auto"/>
              <w:rPr>
                <w:b/>
                <w:bCs/>
                <w:i/>
                <w:iCs/>
                <w:color w:val="000000"/>
              </w:rPr>
            </w:pPr>
            <w:r>
              <w:rPr>
                <w:color w:val="000000"/>
              </w:rPr>
              <w:t>2 to 8</w:t>
            </w:r>
          </w:p>
        </w:tc>
        <w:tc>
          <w:tcPr>
            <w:tcW w:w="521" w:type="dxa"/>
            <w:shd w:val="clear" w:color="auto" w:fill="FFFF00"/>
          </w:tcPr>
          <w:p w14:paraId="17CE42A6" w14:textId="77777777" w:rsidR="00417C7E" w:rsidRPr="009D2A8D" w:rsidRDefault="00FA7A86" w:rsidP="005B47EC">
            <w:pPr>
              <w:spacing w:line="276" w:lineRule="auto"/>
            </w:pPr>
            <w:r>
              <w:rPr>
                <w:color w:val="000000"/>
              </w:rPr>
              <w:t>B</w:t>
            </w:r>
          </w:p>
        </w:tc>
        <w:tc>
          <w:tcPr>
            <w:tcW w:w="521" w:type="dxa"/>
          </w:tcPr>
          <w:p w14:paraId="5EDF895C" w14:textId="77777777" w:rsidR="00417C7E" w:rsidRPr="009D2A8D" w:rsidRDefault="00417C7E" w:rsidP="005B47EC">
            <w:pPr>
              <w:spacing w:line="276" w:lineRule="auto"/>
            </w:pPr>
            <w:r>
              <w:rPr>
                <w:color w:val="000000"/>
              </w:rPr>
              <w:t>B</w:t>
            </w:r>
          </w:p>
        </w:tc>
        <w:tc>
          <w:tcPr>
            <w:tcW w:w="522" w:type="dxa"/>
          </w:tcPr>
          <w:p w14:paraId="40A56AF5" w14:textId="77777777" w:rsidR="00417C7E" w:rsidRPr="009D2A8D" w:rsidRDefault="00417C7E" w:rsidP="005B47EC">
            <w:pPr>
              <w:spacing w:line="276" w:lineRule="auto"/>
            </w:pPr>
            <w:r>
              <w:rPr>
                <w:color w:val="000000"/>
              </w:rPr>
              <w:t>B</w:t>
            </w:r>
          </w:p>
        </w:tc>
      </w:tr>
      <w:tr w:rsidR="00417C7E" w:rsidRPr="009D2A8D" w14:paraId="3E6AAC59" w14:textId="77777777" w:rsidTr="005D2322">
        <w:tc>
          <w:tcPr>
            <w:tcW w:w="2405" w:type="dxa"/>
          </w:tcPr>
          <w:p w14:paraId="5090C48B" w14:textId="77777777" w:rsidR="00417C7E" w:rsidRPr="009D2A8D" w:rsidRDefault="00417C7E" w:rsidP="005B47EC">
            <w:pPr>
              <w:autoSpaceDE w:val="0"/>
              <w:autoSpaceDN w:val="0"/>
              <w:adjustRightInd w:val="0"/>
              <w:spacing w:line="276" w:lineRule="auto"/>
              <w:rPr>
                <w:b/>
                <w:bCs/>
                <w:i/>
                <w:iCs/>
                <w:color w:val="000000"/>
              </w:rPr>
            </w:pPr>
            <w:r>
              <w:rPr>
                <w:color w:val="000000"/>
              </w:rPr>
              <w:t>9 to 15</w:t>
            </w:r>
          </w:p>
        </w:tc>
        <w:tc>
          <w:tcPr>
            <w:tcW w:w="521" w:type="dxa"/>
            <w:shd w:val="clear" w:color="auto" w:fill="FFFF00"/>
          </w:tcPr>
          <w:p w14:paraId="5CD0E435" w14:textId="77777777" w:rsidR="00417C7E" w:rsidRPr="009D2A8D" w:rsidRDefault="00FA7A86" w:rsidP="005B47EC">
            <w:pPr>
              <w:spacing w:line="276" w:lineRule="auto"/>
            </w:pPr>
            <w:r>
              <w:rPr>
                <w:color w:val="000000"/>
              </w:rPr>
              <w:t>B</w:t>
            </w:r>
          </w:p>
        </w:tc>
        <w:tc>
          <w:tcPr>
            <w:tcW w:w="521" w:type="dxa"/>
          </w:tcPr>
          <w:p w14:paraId="54CFABAE" w14:textId="77777777" w:rsidR="00417C7E" w:rsidRPr="009D2A8D" w:rsidRDefault="00417C7E" w:rsidP="005B47EC">
            <w:pPr>
              <w:spacing w:line="276" w:lineRule="auto"/>
            </w:pPr>
            <w:r>
              <w:rPr>
                <w:color w:val="000000"/>
              </w:rPr>
              <w:t>B</w:t>
            </w:r>
          </w:p>
        </w:tc>
        <w:tc>
          <w:tcPr>
            <w:tcW w:w="522" w:type="dxa"/>
          </w:tcPr>
          <w:p w14:paraId="3DFA17AA" w14:textId="77777777" w:rsidR="00417C7E" w:rsidRPr="009D2A8D" w:rsidRDefault="00417C7E" w:rsidP="005B47EC">
            <w:pPr>
              <w:autoSpaceDE w:val="0"/>
              <w:autoSpaceDN w:val="0"/>
              <w:adjustRightInd w:val="0"/>
              <w:spacing w:line="276" w:lineRule="auto"/>
              <w:rPr>
                <w:b/>
                <w:bCs/>
                <w:i/>
                <w:iCs/>
                <w:color w:val="000000"/>
              </w:rPr>
            </w:pPr>
            <w:r>
              <w:rPr>
                <w:color w:val="000000"/>
              </w:rPr>
              <w:t>C</w:t>
            </w:r>
          </w:p>
        </w:tc>
      </w:tr>
      <w:tr w:rsidR="00417C7E" w:rsidRPr="009D2A8D" w14:paraId="075FDD33" w14:textId="77777777" w:rsidTr="005D2322">
        <w:tc>
          <w:tcPr>
            <w:tcW w:w="2405" w:type="dxa"/>
          </w:tcPr>
          <w:p w14:paraId="1D62B923" w14:textId="77777777" w:rsidR="00417C7E" w:rsidRPr="009D2A8D" w:rsidRDefault="00417C7E" w:rsidP="005B47EC">
            <w:pPr>
              <w:autoSpaceDE w:val="0"/>
              <w:autoSpaceDN w:val="0"/>
              <w:adjustRightInd w:val="0"/>
              <w:spacing w:line="276" w:lineRule="auto"/>
              <w:rPr>
                <w:color w:val="000000"/>
              </w:rPr>
            </w:pPr>
            <w:r>
              <w:rPr>
                <w:color w:val="000000"/>
              </w:rPr>
              <w:t>16 to 25</w:t>
            </w:r>
          </w:p>
        </w:tc>
        <w:tc>
          <w:tcPr>
            <w:tcW w:w="521" w:type="dxa"/>
            <w:shd w:val="clear" w:color="auto" w:fill="FFFF00"/>
          </w:tcPr>
          <w:p w14:paraId="6F652F48" w14:textId="77777777" w:rsidR="00417C7E" w:rsidRPr="009D2A8D" w:rsidRDefault="00FA7A86" w:rsidP="005B47EC">
            <w:pPr>
              <w:spacing w:line="276" w:lineRule="auto"/>
              <w:rPr>
                <w:color w:val="000000"/>
              </w:rPr>
            </w:pPr>
            <w:r>
              <w:rPr>
                <w:color w:val="000000"/>
              </w:rPr>
              <w:t>B</w:t>
            </w:r>
          </w:p>
        </w:tc>
        <w:tc>
          <w:tcPr>
            <w:tcW w:w="521" w:type="dxa"/>
          </w:tcPr>
          <w:p w14:paraId="17D3C682" w14:textId="77777777" w:rsidR="00417C7E" w:rsidRPr="009D2A8D" w:rsidRDefault="00417C7E" w:rsidP="005B47EC">
            <w:pPr>
              <w:spacing w:line="276" w:lineRule="auto"/>
              <w:rPr>
                <w:color w:val="000000"/>
              </w:rPr>
            </w:pPr>
            <w:r>
              <w:rPr>
                <w:color w:val="000000"/>
              </w:rPr>
              <w:t>C</w:t>
            </w:r>
          </w:p>
        </w:tc>
        <w:tc>
          <w:tcPr>
            <w:tcW w:w="522" w:type="dxa"/>
          </w:tcPr>
          <w:p w14:paraId="32732BB0" w14:textId="77777777" w:rsidR="00417C7E" w:rsidRPr="009D2A8D" w:rsidRDefault="00417C7E" w:rsidP="005B47EC">
            <w:pPr>
              <w:autoSpaceDE w:val="0"/>
              <w:autoSpaceDN w:val="0"/>
              <w:adjustRightInd w:val="0"/>
              <w:spacing w:line="276" w:lineRule="auto"/>
              <w:rPr>
                <w:color w:val="000000"/>
              </w:rPr>
            </w:pPr>
            <w:r>
              <w:rPr>
                <w:color w:val="000000"/>
              </w:rPr>
              <w:t>D</w:t>
            </w:r>
          </w:p>
        </w:tc>
      </w:tr>
      <w:tr w:rsidR="00417C7E" w:rsidRPr="009D2A8D" w14:paraId="22201497" w14:textId="77777777" w:rsidTr="005D2322">
        <w:tc>
          <w:tcPr>
            <w:tcW w:w="2405" w:type="dxa"/>
          </w:tcPr>
          <w:p w14:paraId="03B5B457" w14:textId="77777777" w:rsidR="00417C7E" w:rsidRPr="009D2A8D" w:rsidRDefault="00417C7E" w:rsidP="005B47EC">
            <w:pPr>
              <w:autoSpaceDE w:val="0"/>
              <w:autoSpaceDN w:val="0"/>
              <w:adjustRightInd w:val="0"/>
              <w:spacing w:line="276" w:lineRule="auto"/>
              <w:ind w:left="34"/>
              <w:rPr>
                <w:color w:val="000000"/>
              </w:rPr>
            </w:pPr>
            <w:r>
              <w:rPr>
                <w:color w:val="000000"/>
              </w:rPr>
              <w:t>26 to 50</w:t>
            </w:r>
          </w:p>
        </w:tc>
        <w:tc>
          <w:tcPr>
            <w:tcW w:w="521" w:type="dxa"/>
            <w:shd w:val="clear" w:color="auto" w:fill="FFFF00"/>
          </w:tcPr>
          <w:p w14:paraId="6CD413AB" w14:textId="77777777" w:rsidR="00417C7E" w:rsidRPr="009D2A8D" w:rsidRDefault="00FA7A86" w:rsidP="005B47EC">
            <w:pPr>
              <w:spacing w:line="276" w:lineRule="auto"/>
              <w:rPr>
                <w:color w:val="000000"/>
              </w:rPr>
            </w:pPr>
            <w:r>
              <w:rPr>
                <w:color w:val="000000"/>
              </w:rPr>
              <w:t>C</w:t>
            </w:r>
          </w:p>
        </w:tc>
        <w:tc>
          <w:tcPr>
            <w:tcW w:w="521" w:type="dxa"/>
          </w:tcPr>
          <w:p w14:paraId="1F036B74" w14:textId="77777777" w:rsidR="00417C7E" w:rsidRPr="009D2A8D" w:rsidRDefault="00417C7E" w:rsidP="005B47EC">
            <w:pPr>
              <w:spacing w:line="276" w:lineRule="auto"/>
              <w:rPr>
                <w:color w:val="000000"/>
              </w:rPr>
            </w:pPr>
            <w:r>
              <w:rPr>
                <w:color w:val="000000"/>
              </w:rPr>
              <w:t>D</w:t>
            </w:r>
          </w:p>
        </w:tc>
        <w:tc>
          <w:tcPr>
            <w:tcW w:w="522" w:type="dxa"/>
          </w:tcPr>
          <w:p w14:paraId="613DFD02" w14:textId="77777777" w:rsidR="00417C7E" w:rsidRPr="009D2A8D" w:rsidRDefault="00417C7E" w:rsidP="005B47EC">
            <w:pPr>
              <w:autoSpaceDE w:val="0"/>
              <w:autoSpaceDN w:val="0"/>
              <w:adjustRightInd w:val="0"/>
              <w:spacing w:line="276" w:lineRule="auto"/>
              <w:rPr>
                <w:color w:val="000000"/>
              </w:rPr>
            </w:pPr>
            <w:r>
              <w:rPr>
                <w:color w:val="000000"/>
              </w:rPr>
              <w:t>AND</w:t>
            </w:r>
          </w:p>
        </w:tc>
      </w:tr>
      <w:tr w:rsidR="00417C7E" w:rsidRPr="009D2A8D" w14:paraId="58CA5CF9" w14:textId="77777777" w:rsidTr="005D2322">
        <w:tc>
          <w:tcPr>
            <w:tcW w:w="2405" w:type="dxa"/>
          </w:tcPr>
          <w:p w14:paraId="43C296AF" w14:textId="77777777" w:rsidR="00417C7E" w:rsidRPr="009D2A8D" w:rsidRDefault="00417C7E" w:rsidP="005B47EC">
            <w:pPr>
              <w:autoSpaceDE w:val="0"/>
              <w:autoSpaceDN w:val="0"/>
              <w:adjustRightInd w:val="0"/>
              <w:spacing w:line="276" w:lineRule="auto"/>
              <w:rPr>
                <w:color w:val="000000"/>
              </w:rPr>
            </w:pPr>
            <w:r>
              <w:rPr>
                <w:color w:val="000000"/>
              </w:rPr>
              <w:t>51 to 90</w:t>
            </w:r>
          </w:p>
        </w:tc>
        <w:tc>
          <w:tcPr>
            <w:tcW w:w="521" w:type="dxa"/>
            <w:shd w:val="clear" w:color="auto" w:fill="FFFF00"/>
          </w:tcPr>
          <w:p w14:paraId="1B1B8966" w14:textId="77777777" w:rsidR="00417C7E" w:rsidRPr="009D2A8D" w:rsidRDefault="00FA7A86" w:rsidP="005B47EC">
            <w:pPr>
              <w:spacing w:line="276" w:lineRule="auto"/>
              <w:rPr>
                <w:color w:val="000000"/>
              </w:rPr>
            </w:pPr>
            <w:r>
              <w:rPr>
                <w:color w:val="000000"/>
              </w:rPr>
              <w:t>C</w:t>
            </w:r>
          </w:p>
        </w:tc>
        <w:tc>
          <w:tcPr>
            <w:tcW w:w="521" w:type="dxa"/>
          </w:tcPr>
          <w:p w14:paraId="0A72CF05" w14:textId="77777777" w:rsidR="00417C7E" w:rsidRPr="009D2A8D" w:rsidRDefault="00417C7E" w:rsidP="005B47EC">
            <w:pPr>
              <w:spacing w:line="276" w:lineRule="auto"/>
              <w:rPr>
                <w:color w:val="000000"/>
              </w:rPr>
            </w:pPr>
            <w:r>
              <w:rPr>
                <w:color w:val="000000"/>
              </w:rPr>
              <w:t>AND</w:t>
            </w:r>
          </w:p>
        </w:tc>
        <w:tc>
          <w:tcPr>
            <w:tcW w:w="522" w:type="dxa"/>
          </w:tcPr>
          <w:p w14:paraId="717CB8CC" w14:textId="77777777" w:rsidR="00417C7E" w:rsidRPr="009D2A8D" w:rsidRDefault="00417C7E" w:rsidP="005B47EC">
            <w:pPr>
              <w:autoSpaceDE w:val="0"/>
              <w:autoSpaceDN w:val="0"/>
              <w:adjustRightInd w:val="0"/>
              <w:spacing w:line="276" w:lineRule="auto"/>
              <w:rPr>
                <w:color w:val="000000"/>
              </w:rPr>
            </w:pPr>
            <w:r>
              <w:rPr>
                <w:color w:val="000000"/>
              </w:rPr>
              <w:t>F</w:t>
            </w:r>
          </w:p>
        </w:tc>
      </w:tr>
      <w:tr w:rsidR="00417C7E" w:rsidRPr="009D2A8D" w14:paraId="78B97316" w14:textId="77777777" w:rsidTr="005D2322">
        <w:tc>
          <w:tcPr>
            <w:tcW w:w="2405" w:type="dxa"/>
          </w:tcPr>
          <w:p w14:paraId="665DA7D4" w14:textId="77777777" w:rsidR="00417C7E" w:rsidRPr="009D2A8D" w:rsidRDefault="00417C7E" w:rsidP="005B47EC">
            <w:pPr>
              <w:autoSpaceDE w:val="0"/>
              <w:autoSpaceDN w:val="0"/>
              <w:adjustRightInd w:val="0"/>
              <w:spacing w:line="276" w:lineRule="auto"/>
              <w:rPr>
                <w:color w:val="000000"/>
              </w:rPr>
            </w:pPr>
            <w:r>
              <w:rPr>
                <w:color w:val="000000"/>
              </w:rPr>
              <w:t>91 to 150</w:t>
            </w:r>
          </w:p>
        </w:tc>
        <w:tc>
          <w:tcPr>
            <w:tcW w:w="521" w:type="dxa"/>
            <w:shd w:val="clear" w:color="auto" w:fill="FFFF00"/>
          </w:tcPr>
          <w:p w14:paraId="31FC5505" w14:textId="77777777" w:rsidR="00417C7E" w:rsidRPr="009D2A8D" w:rsidRDefault="00FA7A86" w:rsidP="005B47EC">
            <w:pPr>
              <w:spacing w:line="276" w:lineRule="auto"/>
              <w:rPr>
                <w:color w:val="000000"/>
              </w:rPr>
            </w:pPr>
            <w:r>
              <w:rPr>
                <w:color w:val="000000"/>
              </w:rPr>
              <w:t>D</w:t>
            </w:r>
          </w:p>
        </w:tc>
        <w:tc>
          <w:tcPr>
            <w:tcW w:w="521" w:type="dxa"/>
          </w:tcPr>
          <w:p w14:paraId="385674F6" w14:textId="77777777" w:rsidR="00417C7E" w:rsidRPr="009D2A8D" w:rsidRDefault="00417C7E" w:rsidP="005B47EC">
            <w:pPr>
              <w:spacing w:line="276" w:lineRule="auto"/>
              <w:rPr>
                <w:color w:val="000000"/>
              </w:rPr>
            </w:pPr>
            <w:r>
              <w:rPr>
                <w:color w:val="000000"/>
              </w:rPr>
              <w:t>F</w:t>
            </w:r>
          </w:p>
        </w:tc>
        <w:tc>
          <w:tcPr>
            <w:tcW w:w="522" w:type="dxa"/>
          </w:tcPr>
          <w:p w14:paraId="67D1DA88" w14:textId="77777777" w:rsidR="00417C7E" w:rsidRPr="009D2A8D" w:rsidRDefault="00417C7E" w:rsidP="005B47EC">
            <w:pPr>
              <w:autoSpaceDE w:val="0"/>
              <w:autoSpaceDN w:val="0"/>
              <w:adjustRightInd w:val="0"/>
              <w:spacing w:line="276" w:lineRule="auto"/>
              <w:rPr>
                <w:color w:val="000000"/>
              </w:rPr>
            </w:pPr>
            <w:r>
              <w:rPr>
                <w:color w:val="000000"/>
              </w:rPr>
              <w:t>G</w:t>
            </w:r>
          </w:p>
        </w:tc>
      </w:tr>
      <w:tr w:rsidR="00417C7E" w:rsidRPr="009D2A8D" w14:paraId="0A8128ED" w14:textId="77777777" w:rsidTr="005D2322">
        <w:tc>
          <w:tcPr>
            <w:tcW w:w="2405" w:type="dxa"/>
          </w:tcPr>
          <w:p w14:paraId="7D811178" w14:textId="77777777" w:rsidR="00417C7E" w:rsidRPr="009D2A8D" w:rsidRDefault="00417C7E" w:rsidP="005B47EC">
            <w:pPr>
              <w:autoSpaceDE w:val="0"/>
              <w:autoSpaceDN w:val="0"/>
              <w:adjustRightInd w:val="0"/>
              <w:spacing w:line="276" w:lineRule="auto"/>
              <w:rPr>
                <w:color w:val="000000"/>
              </w:rPr>
            </w:pPr>
            <w:r>
              <w:rPr>
                <w:color w:val="000000"/>
              </w:rPr>
              <w:t>151 to 280</w:t>
            </w:r>
          </w:p>
        </w:tc>
        <w:tc>
          <w:tcPr>
            <w:tcW w:w="521" w:type="dxa"/>
            <w:shd w:val="clear" w:color="auto" w:fill="FFFF00"/>
          </w:tcPr>
          <w:p w14:paraId="5B8819CF" w14:textId="77777777" w:rsidR="00417C7E" w:rsidRPr="009D2A8D" w:rsidRDefault="00FA7A86" w:rsidP="005B47EC">
            <w:pPr>
              <w:spacing w:line="276" w:lineRule="auto"/>
              <w:rPr>
                <w:color w:val="000000"/>
              </w:rPr>
            </w:pPr>
            <w:r>
              <w:rPr>
                <w:color w:val="000000"/>
              </w:rPr>
              <w:t>F</w:t>
            </w:r>
          </w:p>
        </w:tc>
        <w:tc>
          <w:tcPr>
            <w:tcW w:w="521" w:type="dxa"/>
          </w:tcPr>
          <w:p w14:paraId="0F5305BA" w14:textId="77777777" w:rsidR="00417C7E" w:rsidRPr="009D2A8D" w:rsidRDefault="00417C7E" w:rsidP="005B47EC">
            <w:pPr>
              <w:spacing w:line="276" w:lineRule="auto"/>
              <w:rPr>
                <w:color w:val="000000"/>
              </w:rPr>
            </w:pPr>
            <w:r>
              <w:rPr>
                <w:color w:val="000000"/>
              </w:rPr>
              <w:t>G</w:t>
            </w:r>
          </w:p>
        </w:tc>
        <w:tc>
          <w:tcPr>
            <w:tcW w:w="522" w:type="dxa"/>
          </w:tcPr>
          <w:p w14:paraId="7F0F56C8" w14:textId="77777777" w:rsidR="00417C7E" w:rsidRPr="009D2A8D" w:rsidRDefault="00417C7E" w:rsidP="005B47EC">
            <w:pPr>
              <w:autoSpaceDE w:val="0"/>
              <w:autoSpaceDN w:val="0"/>
              <w:adjustRightInd w:val="0"/>
              <w:spacing w:line="276" w:lineRule="auto"/>
              <w:rPr>
                <w:color w:val="000000"/>
              </w:rPr>
            </w:pPr>
            <w:r>
              <w:rPr>
                <w:color w:val="000000"/>
              </w:rPr>
              <w:t>H</w:t>
            </w:r>
          </w:p>
        </w:tc>
      </w:tr>
      <w:tr w:rsidR="00417C7E" w:rsidRPr="009D2A8D" w14:paraId="0D218973" w14:textId="77777777" w:rsidTr="005D2322">
        <w:tc>
          <w:tcPr>
            <w:tcW w:w="2405" w:type="dxa"/>
          </w:tcPr>
          <w:p w14:paraId="180BBFBA" w14:textId="77777777" w:rsidR="00417C7E" w:rsidRPr="009D2A8D" w:rsidRDefault="00417C7E" w:rsidP="005B47EC">
            <w:pPr>
              <w:autoSpaceDE w:val="0"/>
              <w:autoSpaceDN w:val="0"/>
              <w:adjustRightInd w:val="0"/>
              <w:spacing w:line="276" w:lineRule="auto"/>
              <w:rPr>
                <w:color w:val="000000"/>
              </w:rPr>
            </w:pPr>
            <w:r>
              <w:rPr>
                <w:color w:val="000000"/>
              </w:rPr>
              <w:t>281 to 500</w:t>
            </w:r>
          </w:p>
        </w:tc>
        <w:tc>
          <w:tcPr>
            <w:tcW w:w="521" w:type="dxa"/>
            <w:shd w:val="clear" w:color="auto" w:fill="FFFF00"/>
          </w:tcPr>
          <w:p w14:paraId="15C6FBD2" w14:textId="77777777" w:rsidR="00417C7E" w:rsidRPr="009D2A8D" w:rsidRDefault="00FA7A86" w:rsidP="005B47EC">
            <w:pPr>
              <w:spacing w:line="276" w:lineRule="auto"/>
              <w:rPr>
                <w:color w:val="000000"/>
              </w:rPr>
            </w:pPr>
            <w:r>
              <w:rPr>
                <w:color w:val="000000"/>
              </w:rPr>
              <w:t>F</w:t>
            </w:r>
          </w:p>
        </w:tc>
        <w:tc>
          <w:tcPr>
            <w:tcW w:w="521" w:type="dxa"/>
          </w:tcPr>
          <w:p w14:paraId="0DB75214" w14:textId="77777777" w:rsidR="00417C7E" w:rsidRPr="009D2A8D" w:rsidRDefault="00417C7E" w:rsidP="005B47EC">
            <w:pPr>
              <w:spacing w:line="276" w:lineRule="auto"/>
              <w:rPr>
                <w:color w:val="000000"/>
              </w:rPr>
            </w:pPr>
            <w:r>
              <w:rPr>
                <w:color w:val="000000"/>
              </w:rPr>
              <w:t>H</w:t>
            </w:r>
          </w:p>
        </w:tc>
        <w:tc>
          <w:tcPr>
            <w:tcW w:w="522" w:type="dxa"/>
          </w:tcPr>
          <w:p w14:paraId="4CD471E0" w14:textId="77777777" w:rsidR="00417C7E" w:rsidRPr="009D2A8D" w:rsidRDefault="00417C7E" w:rsidP="005B47EC">
            <w:pPr>
              <w:autoSpaceDE w:val="0"/>
              <w:autoSpaceDN w:val="0"/>
              <w:adjustRightInd w:val="0"/>
              <w:spacing w:line="276" w:lineRule="auto"/>
              <w:rPr>
                <w:color w:val="000000"/>
              </w:rPr>
            </w:pPr>
            <w:r>
              <w:rPr>
                <w:color w:val="000000"/>
              </w:rPr>
              <w:t>J</w:t>
            </w:r>
          </w:p>
        </w:tc>
      </w:tr>
      <w:tr w:rsidR="00417C7E" w:rsidRPr="009D2A8D" w14:paraId="51E2C067" w14:textId="77777777" w:rsidTr="005D2322">
        <w:tc>
          <w:tcPr>
            <w:tcW w:w="2405" w:type="dxa"/>
          </w:tcPr>
          <w:p w14:paraId="5AA2C9E8" w14:textId="77777777" w:rsidR="00417C7E" w:rsidRPr="009D2A8D" w:rsidRDefault="00417C7E" w:rsidP="005B47EC">
            <w:pPr>
              <w:autoSpaceDE w:val="0"/>
              <w:autoSpaceDN w:val="0"/>
              <w:adjustRightInd w:val="0"/>
              <w:spacing w:line="276" w:lineRule="auto"/>
              <w:rPr>
                <w:color w:val="000000"/>
              </w:rPr>
            </w:pPr>
            <w:r>
              <w:rPr>
                <w:color w:val="000000"/>
              </w:rPr>
              <w:t>501 to 1200</w:t>
            </w:r>
          </w:p>
        </w:tc>
        <w:tc>
          <w:tcPr>
            <w:tcW w:w="521" w:type="dxa"/>
            <w:shd w:val="clear" w:color="auto" w:fill="FFFF00"/>
          </w:tcPr>
          <w:p w14:paraId="3228ADE9" w14:textId="77777777" w:rsidR="00417C7E" w:rsidRPr="009D2A8D" w:rsidRDefault="00FA7A86" w:rsidP="005B47EC">
            <w:pPr>
              <w:spacing w:line="276" w:lineRule="auto"/>
              <w:rPr>
                <w:color w:val="000000"/>
              </w:rPr>
            </w:pPr>
            <w:r>
              <w:rPr>
                <w:color w:val="000000"/>
              </w:rPr>
              <w:t>G</w:t>
            </w:r>
          </w:p>
        </w:tc>
        <w:tc>
          <w:tcPr>
            <w:tcW w:w="521" w:type="dxa"/>
          </w:tcPr>
          <w:p w14:paraId="5DA49B4F" w14:textId="77777777" w:rsidR="00417C7E" w:rsidRPr="009D2A8D" w:rsidRDefault="00417C7E" w:rsidP="005B47EC">
            <w:pPr>
              <w:spacing w:line="276" w:lineRule="auto"/>
              <w:rPr>
                <w:color w:val="000000"/>
              </w:rPr>
            </w:pPr>
            <w:r>
              <w:rPr>
                <w:color w:val="000000"/>
              </w:rPr>
              <w:t>J</w:t>
            </w:r>
          </w:p>
        </w:tc>
        <w:tc>
          <w:tcPr>
            <w:tcW w:w="522" w:type="dxa"/>
          </w:tcPr>
          <w:p w14:paraId="0EE71379" w14:textId="77777777" w:rsidR="00417C7E" w:rsidRPr="009D2A8D" w:rsidRDefault="00417C7E" w:rsidP="005B47EC">
            <w:pPr>
              <w:autoSpaceDE w:val="0"/>
              <w:autoSpaceDN w:val="0"/>
              <w:adjustRightInd w:val="0"/>
              <w:spacing w:line="276" w:lineRule="auto"/>
              <w:rPr>
                <w:color w:val="000000"/>
              </w:rPr>
            </w:pPr>
            <w:r>
              <w:rPr>
                <w:color w:val="000000"/>
              </w:rPr>
              <w:t>K</w:t>
            </w:r>
          </w:p>
        </w:tc>
      </w:tr>
      <w:tr w:rsidR="00417C7E" w:rsidRPr="009D2A8D" w14:paraId="71B63E1A" w14:textId="77777777" w:rsidTr="005D2322">
        <w:tc>
          <w:tcPr>
            <w:tcW w:w="2405" w:type="dxa"/>
          </w:tcPr>
          <w:p w14:paraId="02FC1925" w14:textId="2B170F3E" w:rsidR="00417C7E" w:rsidRPr="009D2A8D" w:rsidRDefault="00417C7E" w:rsidP="005B47EC">
            <w:pPr>
              <w:autoSpaceDE w:val="0"/>
              <w:autoSpaceDN w:val="0"/>
              <w:adjustRightInd w:val="0"/>
              <w:spacing w:line="276" w:lineRule="auto"/>
              <w:rPr>
                <w:color w:val="000000"/>
              </w:rPr>
            </w:pPr>
            <w:r>
              <w:rPr>
                <w:color w:val="000000"/>
              </w:rPr>
              <w:t>1,201 to 3,200</w:t>
            </w:r>
          </w:p>
        </w:tc>
        <w:tc>
          <w:tcPr>
            <w:tcW w:w="521" w:type="dxa"/>
            <w:shd w:val="clear" w:color="auto" w:fill="FFFF00"/>
          </w:tcPr>
          <w:p w14:paraId="1C5D5F3C" w14:textId="77777777" w:rsidR="00417C7E" w:rsidRPr="009D2A8D" w:rsidRDefault="00FA7A86" w:rsidP="005B47EC">
            <w:pPr>
              <w:spacing w:line="276" w:lineRule="auto"/>
              <w:rPr>
                <w:color w:val="000000"/>
              </w:rPr>
            </w:pPr>
            <w:r>
              <w:rPr>
                <w:color w:val="000000"/>
              </w:rPr>
              <w:t>H</w:t>
            </w:r>
          </w:p>
        </w:tc>
        <w:tc>
          <w:tcPr>
            <w:tcW w:w="521" w:type="dxa"/>
          </w:tcPr>
          <w:p w14:paraId="451B3C84" w14:textId="77777777" w:rsidR="00417C7E" w:rsidRPr="009D2A8D" w:rsidRDefault="00417C7E" w:rsidP="005B47EC">
            <w:pPr>
              <w:spacing w:line="276" w:lineRule="auto"/>
              <w:rPr>
                <w:color w:val="000000"/>
              </w:rPr>
            </w:pPr>
            <w:r>
              <w:rPr>
                <w:color w:val="000000"/>
              </w:rPr>
              <w:t>K</w:t>
            </w:r>
          </w:p>
        </w:tc>
        <w:tc>
          <w:tcPr>
            <w:tcW w:w="522" w:type="dxa"/>
          </w:tcPr>
          <w:p w14:paraId="40ED7BE1" w14:textId="77777777" w:rsidR="00417C7E" w:rsidRPr="009D2A8D" w:rsidRDefault="00417C7E" w:rsidP="005B47EC">
            <w:pPr>
              <w:autoSpaceDE w:val="0"/>
              <w:autoSpaceDN w:val="0"/>
              <w:adjustRightInd w:val="0"/>
              <w:spacing w:line="276" w:lineRule="auto"/>
              <w:rPr>
                <w:color w:val="000000"/>
              </w:rPr>
            </w:pPr>
            <w:r>
              <w:rPr>
                <w:color w:val="000000"/>
              </w:rPr>
              <w:t>L</w:t>
            </w:r>
          </w:p>
        </w:tc>
      </w:tr>
      <w:tr w:rsidR="00417C7E" w:rsidRPr="009D2A8D" w14:paraId="0F7E8834" w14:textId="77777777" w:rsidTr="005D2322">
        <w:tc>
          <w:tcPr>
            <w:tcW w:w="2405" w:type="dxa"/>
          </w:tcPr>
          <w:p w14:paraId="777963B4" w14:textId="77777777" w:rsidR="00417C7E" w:rsidRPr="009D2A8D" w:rsidRDefault="00417C7E" w:rsidP="005B47EC">
            <w:pPr>
              <w:autoSpaceDE w:val="0"/>
              <w:autoSpaceDN w:val="0"/>
              <w:adjustRightInd w:val="0"/>
              <w:spacing w:line="276" w:lineRule="auto"/>
              <w:rPr>
                <w:color w:val="000000"/>
              </w:rPr>
            </w:pPr>
            <w:r>
              <w:rPr>
                <w:color w:val="000000"/>
              </w:rPr>
              <w:t>3,201 to 10,000</w:t>
            </w:r>
          </w:p>
        </w:tc>
        <w:tc>
          <w:tcPr>
            <w:tcW w:w="521" w:type="dxa"/>
            <w:shd w:val="clear" w:color="auto" w:fill="FFFF00"/>
          </w:tcPr>
          <w:p w14:paraId="06F2DEC4" w14:textId="77777777" w:rsidR="00417C7E" w:rsidRPr="009D2A8D" w:rsidRDefault="00FA7A86" w:rsidP="005B47EC">
            <w:pPr>
              <w:spacing w:line="276" w:lineRule="auto"/>
              <w:rPr>
                <w:color w:val="000000"/>
              </w:rPr>
            </w:pPr>
            <w:r>
              <w:rPr>
                <w:color w:val="000000"/>
              </w:rPr>
              <w:t>J</w:t>
            </w:r>
          </w:p>
        </w:tc>
        <w:tc>
          <w:tcPr>
            <w:tcW w:w="521" w:type="dxa"/>
          </w:tcPr>
          <w:p w14:paraId="2E58A7BF" w14:textId="77777777" w:rsidR="00417C7E" w:rsidRPr="009D2A8D" w:rsidRDefault="00417C7E" w:rsidP="005B47EC">
            <w:pPr>
              <w:spacing w:line="276" w:lineRule="auto"/>
              <w:rPr>
                <w:color w:val="000000"/>
              </w:rPr>
            </w:pPr>
            <w:r>
              <w:rPr>
                <w:color w:val="000000"/>
              </w:rPr>
              <w:t>L</w:t>
            </w:r>
          </w:p>
        </w:tc>
        <w:tc>
          <w:tcPr>
            <w:tcW w:w="522" w:type="dxa"/>
          </w:tcPr>
          <w:p w14:paraId="1A281A1D" w14:textId="77777777" w:rsidR="00417C7E" w:rsidRPr="009D2A8D" w:rsidRDefault="00417C7E" w:rsidP="005B47EC">
            <w:pPr>
              <w:autoSpaceDE w:val="0"/>
              <w:autoSpaceDN w:val="0"/>
              <w:adjustRightInd w:val="0"/>
              <w:spacing w:line="276" w:lineRule="auto"/>
              <w:rPr>
                <w:color w:val="000000"/>
              </w:rPr>
            </w:pPr>
            <w:r>
              <w:rPr>
                <w:color w:val="000000"/>
              </w:rPr>
              <w:t>M</w:t>
            </w:r>
          </w:p>
        </w:tc>
      </w:tr>
      <w:tr w:rsidR="00417C7E" w:rsidRPr="009D2A8D" w14:paraId="795E5D0E" w14:textId="77777777" w:rsidTr="005D2322">
        <w:tc>
          <w:tcPr>
            <w:tcW w:w="2405" w:type="dxa"/>
          </w:tcPr>
          <w:p w14:paraId="043BF92D" w14:textId="77777777" w:rsidR="00417C7E" w:rsidRPr="009D2A8D" w:rsidRDefault="00417C7E" w:rsidP="005B47EC">
            <w:pPr>
              <w:autoSpaceDE w:val="0"/>
              <w:autoSpaceDN w:val="0"/>
              <w:adjustRightInd w:val="0"/>
              <w:spacing w:line="276" w:lineRule="auto"/>
              <w:rPr>
                <w:color w:val="000000"/>
              </w:rPr>
            </w:pPr>
            <w:r>
              <w:rPr>
                <w:color w:val="000000"/>
              </w:rPr>
              <w:t>10,001 to 35,000</w:t>
            </w:r>
          </w:p>
        </w:tc>
        <w:tc>
          <w:tcPr>
            <w:tcW w:w="521" w:type="dxa"/>
            <w:shd w:val="clear" w:color="auto" w:fill="FFFF00"/>
          </w:tcPr>
          <w:p w14:paraId="0BD2F55D" w14:textId="77777777" w:rsidR="00417C7E" w:rsidRPr="009D2A8D" w:rsidRDefault="00FA7A86" w:rsidP="005B47EC">
            <w:pPr>
              <w:spacing w:line="276" w:lineRule="auto"/>
              <w:rPr>
                <w:color w:val="000000"/>
              </w:rPr>
            </w:pPr>
            <w:r>
              <w:rPr>
                <w:color w:val="000000"/>
              </w:rPr>
              <w:t>K</w:t>
            </w:r>
          </w:p>
        </w:tc>
        <w:tc>
          <w:tcPr>
            <w:tcW w:w="521" w:type="dxa"/>
          </w:tcPr>
          <w:p w14:paraId="371BA53C" w14:textId="77777777" w:rsidR="00417C7E" w:rsidRPr="009D2A8D" w:rsidRDefault="00417C7E" w:rsidP="005B47EC">
            <w:pPr>
              <w:spacing w:line="276" w:lineRule="auto"/>
              <w:rPr>
                <w:color w:val="000000"/>
              </w:rPr>
            </w:pPr>
            <w:r>
              <w:rPr>
                <w:color w:val="000000"/>
              </w:rPr>
              <w:t>M</w:t>
            </w:r>
          </w:p>
        </w:tc>
        <w:tc>
          <w:tcPr>
            <w:tcW w:w="522" w:type="dxa"/>
          </w:tcPr>
          <w:p w14:paraId="3A9ECE55" w14:textId="77777777" w:rsidR="00417C7E" w:rsidRPr="009D2A8D" w:rsidRDefault="00417C7E" w:rsidP="005B47EC">
            <w:pPr>
              <w:autoSpaceDE w:val="0"/>
              <w:autoSpaceDN w:val="0"/>
              <w:adjustRightInd w:val="0"/>
              <w:spacing w:line="276" w:lineRule="auto"/>
              <w:rPr>
                <w:color w:val="000000"/>
              </w:rPr>
            </w:pPr>
            <w:r>
              <w:rPr>
                <w:color w:val="000000"/>
              </w:rPr>
              <w:t>N</w:t>
            </w:r>
          </w:p>
        </w:tc>
      </w:tr>
      <w:tr w:rsidR="00417C7E" w:rsidRPr="009D2A8D" w14:paraId="167D6C1C" w14:textId="77777777" w:rsidTr="005D2322">
        <w:tc>
          <w:tcPr>
            <w:tcW w:w="2405" w:type="dxa"/>
          </w:tcPr>
          <w:p w14:paraId="3424DB8C" w14:textId="77777777" w:rsidR="00417C7E" w:rsidRPr="009D2A8D" w:rsidRDefault="00417C7E" w:rsidP="005B47EC">
            <w:pPr>
              <w:autoSpaceDE w:val="0"/>
              <w:autoSpaceDN w:val="0"/>
              <w:adjustRightInd w:val="0"/>
              <w:spacing w:line="276" w:lineRule="auto"/>
              <w:rPr>
                <w:color w:val="000000"/>
              </w:rPr>
            </w:pPr>
            <w:r>
              <w:rPr>
                <w:color w:val="000000"/>
              </w:rPr>
              <w:t>35,001 to 150,000</w:t>
            </w:r>
          </w:p>
        </w:tc>
        <w:tc>
          <w:tcPr>
            <w:tcW w:w="521" w:type="dxa"/>
            <w:shd w:val="clear" w:color="auto" w:fill="FFFF00"/>
          </w:tcPr>
          <w:p w14:paraId="05074E46" w14:textId="77777777" w:rsidR="00417C7E" w:rsidRPr="009D2A8D" w:rsidRDefault="00FA7A86" w:rsidP="005B47EC">
            <w:pPr>
              <w:spacing w:line="276" w:lineRule="auto"/>
              <w:rPr>
                <w:color w:val="000000"/>
              </w:rPr>
            </w:pPr>
            <w:r>
              <w:rPr>
                <w:color w:val="000000"/>
              </w:rPr>
              <w:t>L</w:t>
            </w:r>
          </w:p>
        </w:tc>
        <w:tc>
          <w:tcPr>
            <w:tcW w:w="521" w:type="dxa"/>
          </w:tcPr>
          <w:p w14:paraId="045280B1" w14:textId="77777777" w:rsidR="00417C7E" w:rsidRPr="009D2A8D" w:rsidRDefault="00417C7E" w:rsidP="005B47EC">
            <w:pPr>
              <w:spacing w:line="276" w:lineRule="auto"/>
              <w:rPr>
                <w:color w:val="000000"/>
              </w:rPr>
            </w:pPr>
            <w:r>
              <w:rPr>
                <w:color w:val="000000"/>
              </w:rPr>
              <w:t>N</w:t>
            </w:r>
          </w:p>
        </w:tc>
        <w:tc>
          <w:tcPr>
            <w:tcW w:w="522" w:type="dxa"/>
          </w:tcPr>
          <w:p w14:paraId="6C1FAEAF" w14:textId="77777777" w:rsidR="00417C7E" w:rsidRPr="009D2A8D" w:rsidRDefault="00417C7E" w:rsidP="005B47EC">
            <w:pPr>
              <w:autoSpaceDE w:val="0"/>
              <w:autoSpaceDN w:val="0"/>
              <w:adjustRightInd w:val="0"/>
              <w:spacing w:line="276" w:lineRule="auto"/>
              <w:rPr>
                <w:color w:val="000000"/>
              </w:rPr>
            </w:pPr>
            <w:r>
              <w:rPr>
                <w:color w:val="000000"/>
              </w:rPr>
              <w:t>P</w:t>
            </w:r>
          </w:p>
        </w:tc>
      </w:tr>
      <w:tr w:rsidR="00417C7E" w:rsidRPr="009D2A8D" w14:paraId="7F83748E" w14:textId="77777777" w:rsidTr="005D2322">
        <w:tc>
          <w:tcPr>
            <w:tcW w:w="2405" w:type="dxa"/>
          </w:tcPr>
          <w:p w14:paraId="64A91D73" w14:textId="77777777" w:rsidR="00417C7E" w:rsidRPr="009D2A8D" w:rsidRDefault="00417C7E" w:rsidP="005B47EC">
            <w:pPr>
              <w:autoSpaceDE w:val="0"/>
              <w:autoSpaceDN w:val="0"/>
              <w:adjustRightInd w:val="0"/>
              <w:spacing w:line="276" w:lineRule="auto"/>
              <w:rPr>
                <w:color w:val="000000"/>
              </w:rPr>
            </w:pPr>
            <w:r>
              <w:rPr>
                <w:color w:val="000000"/>
              </w:rPr>
              <w:t>150,001 to 500,000</w:t>
            </w:r>
          </w:p>
        </w:tc>
        <w:tc>
          <w:tcPr>
            <w:tcW w:w="521" w:type="dxa"/>
            <w:shd w:val="clear" w:color="auto" w:fill="FFFF00"/>
          </w:tcPr>
          <w:p w14:paraId="46DBB638" w14:textId="77777777" w:rsidR="00417C7E" w:rsidRPr="009D2A8D" w:rsidRDefault="00FA7A86" w:rsidP="005B47EC">
            <w:pPr>
              <w:spacing w:line="276" w:lineRule="auto"/>
              <w:rPr>
                <w:color w:val="000000"/>
              </w:rPr>
            </w:pPr>
            <w:r>
              <w:rPr>
                <w:color w:val="000000"/>
              </w:rPr>
              <w:t>M</w:t>
            </w:r>
          </w:p>
        </w:tc>
        <w:tc>
          <w:tcPr>
            <w:tcW w:w="521" w:type="dxa"/>
          </w:tcPr>
          <w:p w14:paraId="75EA5C54" w14:textId="77777777" w:rsidR="00417C7E" w:rsidRPr="009D2A8D" w:rsidRDefault="00417C7E" w:rsidP="005B47EC">
            <w:pPr>
              <w:spacing w:line="276" w:lineRule="auto"/>
              <w:rPr>
                <w:color w:val="000000"/>
              </w:rPr>
            </w:pPr>
            <w:r>
              <w:rPr>
                <w:color w:val="000000"/>
              </w:rPr>
              <w:t>P</w:t>
            </w:r>
          </w:p>
        </w:tc>
        <w:tc>
          <w:tcPr>
            <w:tcW w:w="522" w:type="dxa"/>
          </w:tcPr>
          <w:p w14:paraId="3AE5087D" w14:textId="77777777" w:rsidR="00417C7E" w:rsidRPr="009D2A8D" w:rsidRDefault="00417C7E" w:rsidP="005B47EC">
            <w:pPr>
              <w:autoSpaceDE w:val="0"/>
              <w:autoSpaceDN w:val="0"/>
              <w:adjustRightInd w:val="0"/>
              <w:spacing w:line="276" w:lineRule="auto"/>
              <w:rPr>
                <w:color w:val="000000"/>
              </w:rPr>
            </w:pPr>
            <w:r>
              <w:rPr>
                <w:color w:val="000000"/>
              </w:rPr>
              <w:t>Q</w:t>
            </w:r>
          </w:p>
        </w:tc>
      </w:tr>
      <w:tr w:rsidR="00417C7E" w:rsidRPr="009D2A8D" w14:paraId="021AA268" w14:textId="77777777" w:rsidTr="005D2322">
        <w:tc>
          <w:tcPr>
            <w:tcW w:w="2405" w:type="dxa"/>
          </w:tcPr>
          <w:p w14:paraId="711B60EC" w14:textId="77777777" w:rsidR="00417C7E" w:rsidRPr="009D2A8D" w:rsidRDefault="00417C7E" w:rsidP="005B47EC">
            <w:pPr>
              <w:autoSpaceDE w:val="0"/>
              <w:autoSpaceDN w:val="0"/>
              <w:adjustRightInd w:val="0"/>
              <w:spacing w:line="276" w:lineRule="auto"/>
              <w:rPr>
                <w:color w:val="000000"/>
              </w:rPr>
            </w:pPr>
            <w:r>
              <w:rPr>
                <w:color w:val="000000"/>
              </w:rPr>
              <w:t>over 500,000</w:t>
            </w:r>
          </w:p>
        </w:tc>
        <w:tc>
          <w:tcPr>
            <w:tcW w:w="521" w:type="dxa"/>
            <w:shd w:val="clear" w:color="auto" w:fill="FFFF00"/>
          </w:tcPr>
          <w:p w14:paraId="426228F5" w14:textId="77777777" w:rsidR="00417C7E" w:rsidRPr="009D2A8D" w:rsidRDefault="00FA7A86" w:rsidP="005B47EC">
            <w:pPr>
              <w:spacing w:line="276" w:lineRule="auto"/>
              <w:rPr>
                <w:color w:val="000000"/>
              </w:rPr>
            </w:pPr>
            <w:r>
              <w:rPr>
                <w:color w:val="000000"/>
              </w:rPr>
              <w:t>N</w:t>
            </w:r>
          </w:p>
        </w:tc>
        <w:tc>
          <w:tcPr>
            <w:tcW w:w="521" w:type="dxa"/>
          </w:tcPr>
          <w:p w14:paraId="4ACA1625" w14:textId="77777777" w:rsidR="00417C7E" w:rsidRPr="009D2A8D" w:rsidRDefault="00417C7E" w:rsidP="005B47EC">
            <w:pPr>
              <w:spacing w:line="276" w:lineRule="auto"/>
              <w:rPr>
                <w:color w:val="000000"/>
              </w:rPr>
            </w:pPr>
            <w:r>
              <w:rPr>
                <w:color w:val="000000"/>
              </w:rPr>
              <w:t>Q</w:t>
            </w:r>
          </w:p>
        </w:tc>
        <w:tc>
          <w:tcPr>
            <w:tcW w:w="522" w:type="dxa"/>
          </w:tcPr>
          <w:p w14:paraId="45C06CCC" w14:textId="77777777" w:rsidR="00417C7E" w:rsidRPr="009D2A8D" w:rsidRDefault="00417C7E" w:rsidP="005B47EC">
            <w:pPr>
              <w:autoSpaceDE w:val="0"/>
              <w:autoSpaceDN w:val="0"/>
              <w:adjustRightInd w:val="0"/>
              <w:spacing w:line="276" w:lineRule="auto"/>
              <w:rPr>
                <w:color w:val="000000"/>
              </w:rPr>
            </w:pPr>
            <w:r>
              <w:rPr>
                <w:color w:val="000000"/>
              </w:rPr>
              <w:t>R</w:t>
            </w:r>
          </w:p>
        </w:tc>
      </w:tr>
    </w:tbl>
    <w:p w14:paraId="6A7E6813" w14:textId="250D73AD" w:rsidR="0036602C" w:rsidRDefault="0036602C" w:rsidP="00D07E22">
      <w:pPr>
        <w:autoSpaceDE w:val="0"/>
        <w:autoSpaceDN w:val="0"/>
        <w:adjustRightInd w:val="0"/>
        <w:spacing w:line="276" w:lineRule="auto"/>
        <w:rPr>
          <w:b/>
          <w:bCs/>
        </w:rPr>
      </w:pPr>
    </w:p>
    <w:p w14:paraId="3C6A6ED3" w14:textId="4ACBE15D" w:rsidR="00AE5BA0" w:rsidRDefault="00AE5BA0" w:rsidP="00D07E22">
      <w:pPr>
        <w:autoSpaceDE w:val="0"/>
        <w:autoSpaceDN w:val="0"/>
        <w:adjustRightInd w:val="0"/>
        <w:spacing w:line="276" w:lineRule="auto"/>
        <w:rPr>
          <w:b/>
          <w:bCs/>
        </w:rPr>
      </w:pPr>
    </w:p>
    <w:p w14:paraId="0A9192C4" w14:textId="77777777" w:rsidR="00AE5BA0" w:rsidRPr="009D2A8D" w:rsidRDefault="00AE5BA0" w:rsidP="00D07E22">
      <w:pPr>
        <w:autoSpaceDE w:val="0"/>
        <w:autoSpaceDN w:val="0"/>
        <w:adjustRightInd w:val="0"/>
        <w:spacing w:line="276" w:lineRule="auto"/>
        <w:rPr>
          <w:b/>
          <w:bCs/>
        </w:rPr>
      </w:pPr>
    </w:p>
    <w:p w14:paraId="0E6B8A54" w14:textId="77777777" w:rsidR="00BD4381" w:rsidRPr="009D2A8D" w:rsidRDefault="00BD4381" w:rsidP="00D07E22">
      <w:pPr>
        <w:autoSpaceDE w:val="0"/>
        <w:autoSpaceDN w:val="0"/>
        <w:adjustRightInd w:val="0"/>
        <w:spacing w:line="276" w:lineRule="auto"/>
        <w:rPr>
          <w:b/>
          <w:bCs/>
        </w:rPr>
      </w:pPr>
    </w:p>
    <w:p w14:paraId="50682132" w14:textId="6C100751" w:rsidR="006C5176" w:rsidRPr="006C5176" w:rsidRDefault="008C7D72" w:rsidP="006C5176">
      <w:pPr>
        <w:autoSpaceDE w:val="0"/>
        <w:autoSpaceDN w:val="0"/>
        <w:adjustRightInd w:val="0"/>
        <w:spacing w:line="276" w:lineRule="auto"/>
        <w:jc w:val="center"/>
        <w:rPr>
          <w:bCs/>
          <w:i/>
        </w:rPr>
      </w:pPr>
      <w:r>
        <w:rPr>
          <w:b/>
        </w:rPr>
        <w:t>Table B</w:t>
      </w:r>
      <w:r>
        <w:rPr>
          <w:b/>
          <w:i/>
        </w:rPr>
        <w:t>.</w:t>
      </w:r>
      <w:r>
        <w:rPr>
          <w:i/>
        </w:rPr>
        <w:t xml:space="preserve"> Inspection method</w:t>
      </w:r>
    </w:p>
    <w:tbl>
      <w:tblPr>
        <w:tblW w:w="850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1113"/>
        <w:gridCol w:w="1950"/>
        <w:gridCol w:w="1330"/>
        <w:gridCol w:w="1450"/>
      </w:tblGrid>
      <w:tr w:rsidR="00417C7E" w:rsidRPr="009D2A8D" w14:paraId="233A7B72" w14:textId="77777777" w:rsidTr="0020661B">
        <w:tc>
          <w:tcPr>
            <w:tcW w:w="3113" w:type="dxa"/>
            <w:tcBorders>
              <w:top w:val="nil"/>
              <w:left w:val="nil"/>
            </w:tcBorders>
            <w:shd w:val="clear" w:color="auto" w:fill="auto"/>
          </w:tcPr>
          <w:p w14:paraId="64CE3B4F" w14:textId="77777777" w:rsidR="00417C7E" w:rsidRPr="009D2A8D" w:rsidRDefault="00354808" w:rsidP="0020661B">
            <w:pPr>
              <w:autoSpaceDE w:val="0"/>
              <w:autoSpaceDN w:val="0"/>
              <w:adjustRightInd w:val="0"/>
              <w:spacing w:line="276" w:lineRule="auto"/>
              <w:jc w:val="center"/>
            </w:pPr>
            <w:r>
              <w:rPr>
                <w:b/>
                <w:i/>
              </w:rPr>
              <w:t xml:space="preserve"> </w:t>
            </w:r>
          </w:p>
        </w:tc>
        <w:tc>
          <w:tcPr>
            <w:tcW w:w="2555" w:type="dxa"/>
            <w:gridSpan w:val="2"/>
            <w:shd w:val="clear" w:color="auto" w:fill="auto"/>
          </w:tcPr>
          <w:p w14:paraId="56C63B7C" w14:textId="77777777" w:rsidR="00417C7E" w:rsidRPr="008B4F4A" w:rsidRDefault="00417C7E" w:rsidP="0020661B">
            <w:pPr>
              <w:autoSpaceDE w:val="0"/>
              <w:autoSpaceDN w:val="0"/>
              <w:adjustRightInd w:val="0"/>
              <w:spacing w:line="276" w:lineRule="auto"/>
              <w:jc w:val="center"/>
              <w:rPr>
                <w:b/>
                <w:bCs/>
                <w:iCs/>
                <w:sz w:val="20"/>
                <w:highlight w:val="yellow"/>
              </w:rPr>
            </w:pPr>
            <w:r>
              <w:rPr>
                <w:b/>
              </w:rPr>
              <w:t>'s-method'</w:t>
            </w:r>
          </w:p>
        </w:tc>
        <w:tc>
          <w:tcPr>
            <w:tcW w:w="2838" w:type="dxa"/>
            <w:gridSpan w:val="2"/>
            <w:shd w:val="clear" w:color="auto" w:fill="auto"/>
          </w:tcPr>
          <w:p w14:paraId="0DE4F292" w14:textId="77777777" w:rsidR="00417C7E" w:rsidRPr="009D2A8D" w:rsidRDefault="00417C7E" w:rsidP="0020661B">
            <w:pPr>
              <w:autoSpaceDE w:val="0"/>
              <w:autoSpaceDN w:val="0"/>
              <w:adjustRightInd w:val="0"/>
              <w:spacing w:line="276" w:lineRule="auto"/>
              <w:jc w:val="center"/>
              <w:rPr>
                <w:b/>
                <w:bCs/>
                <w:iCs/>
                <w:sz w:val="20"/>
              </w:rPr>
            </w:pPr>
            <w:r>
              <w:rPr>
                <w:b/>
              </w:rPr>
              <w:t>'σ-method</w:t>
            </w:r>
            <w:r>
              <w:rPr>
                <w:rFonts w:ascii="TimesNewRoman,BoldItalic" w:hAnsi="TimesNewRoman,BoldItalic"/>
                <w:b/>
              </w:rPr>
              <w:t>'</w:t>
            </w:r>
          </w:p>
        </w:tc>
      </w:tr>
      <w:tr w:rsidR="00417C7E" w:rsidRPr="009D2A8D" w14:paraId="66477E4E" w14:textId="77777777" w:rsidTr="005D2322">
        <w:tc>
          <w:tcPr>
            <w:tcW w:w="3113" w:type="dxa"/>
            <w:shd w:val="clear" w:color="auto" w:fill="auto"/>
            <w:vAlign w:val="center"/>
          </w:tcPr>
          <w:p w14:paraId="159E84EE" w14:textId="77777777" w:rsidR="00417C7E" w:rsidRPr="009D2A8D" w:rsidRDefault="00417C7E" w:rsidP="0020661B">
            <w:pPr>
              <w:autoSpaceDE w:val="0"/>
              <w:autoSpaceDN w:val="0"/>
              <w:adjustRightInd w:val="0"/>
              <w:spacing w:line="276" w:lineRule="auto"/>
              <w:jc w:val="center"/>
              <w:rPr>
                <w:u w:val="single"/>
              </w:rPr>
            </w:pPr>
            <w:r>
              <w:rPr>
                <w:b/>
                <w:u w:val="single"/>
              </w:rPr>
              <w:t>Sampling letter</w:t>
            </w:r>
          </w:p>
        </w:tc>
        <w:tc>
          <w:tcPr>
            <w:tcW w:w="1136" w:type="dxa"/>
            <w:shd w:val="clear" w:color="auto" w:fill="auto"/>
            <w:vAlign w:val="center"/>
          </w:tcPr>
          <w:p w14:paraId="7D5E60FE" w14:textId="77777777" w:rsidR="00417C7E" w:rsidRPr="003F09A7" w:rsidRDefault="00417C7E" w:rsidP="0020661B">
            <w:pPr>
              <w:autoSpaceDE w:val="0"/>
              <w:autoSpaceDN w:val="0"/>
              <w:adjustRightInd w:val="0"/>
              <w:spacing w:line="276" w:lineRule="auto"/>
              <w:jc w:val="center"/>
              <w:rPr>
                <w:i/>
                <w:sz w:val="20"/>
              </w:rPr>
            </w:pPr>
            <w:r>
              <w:rPr>
                <w:i/>
                <w:sz w:val="20"/>
              </w:rPr>
              <w:t>Normal inspection</w:t>
            </w:r>
          </w:p>
        </w:tc>
        <w:tc>
          <w:tcPr>
            <w:tcW w:w="1419" w:type="dxa"/>
            <w:shd w:val="clear" w:color="auto" w:fill="FFFF00"/>
            <w:vAlign w:val="center"/>
          </w:tcPr>
          <w:p w14:paraId="28BBFBDE" w14:textId="77777777" w:rsidR="008B4F4A" w:rsidRDefault="008B4F4A" w:rsidP="0020661B">
            <w:pPr>
              <w:autoSpaceDE w:val="0"/>
              <w:autoSpaceDN w:val="0"/>
              <w:adjustRightInd w:val="0"/>
              <w:spacing w:line="276" w:lineRule="auto"/>
              <w:jc w:val="center"/>
              <w:rPr>
                <w:bCs/>
                <w:i/>
                <w:iCs/>
                <w:sz w:val="20"/>
                <w:highlight w:val="yellow"/>
              </w:rPr>
            </w:pPr>
            <w:r>
              <w:rPr>
                <w:i/>
                <w:sz w:val="20"/>
                <w:highlight w:val="yellow"/>
              </w:rPr>
              <w:t>AT THE MANUFACTURER’S PREMISES</w:t>
            </w:r>
          </w:p>
          <w:p w14:paraId="4EBA3669" w14:textId="77777777" w:rsidR="00417C7E" w:rsidRPr="008B4F4A" w:rsidRDefault="00417C7E" w:rsidP="0020661B">
            <w:pPr>
              <w:autoSpaceDE w:val="0"/>
              <w:autoSpaceDN w:val="0"/>
              <w:adjustRightInd w:val="0"/>
              <w:spacing w:line="276" w:lineRule="auto"/>
              <w:jc w:val="center"/>
              <w:rPr>
                <w:bCs/>
                <w:i/>
                <w:iCs/>
                <w:sz w:val="20"/>
                <w:highlight w:val="yellow"/>
              </w:rPr>
            </w:pPr>
            <w:r>
              <w:rPr>
                <w:i/>
                <w:sz w:val="20"/>
                <w:highlight w:val="yellow"/>
              </w:rPr>
              <w:t>Reduced inspection</w:t>
            </w:r>
          </w:p>
          <w:p w14:paraId="45DC46B2" w14:textId="66346341" w:rsidR="005D2322" w:rsidRPr="008B4F4A" w:rsidRDefault="00B80601" w:rsidP="00B15651">
            <w:pPr>
              <w:autoSpaceDE w:val="0"/>
              <w:autoSpaceDN w:val="0"/>
              <w:adjustRightInd w:val="0"/>
              <w:spacing w:line="276" w:lineRule="auto"/>
              <w:jc w:val="center"/>
              <w:rPr>
                <w:i/>
                <w:sz w:val="20"/>
                <w:highlight w:val="yellow"/>
              </w:rPr>
            </w:pPr>
            <w:r>
              <w:rPr>
                <w:sz w:val="18"/>
              </w:rPr>
              <w:t>BDT-LAB</w:t>
            </w:r>
            <w:r>
              <w:rPr>
                <w:i/>
                <w:sz w:val="13"/>
                <w:highlight w:val="yellow"/>
              </w:rPr>
              <w:t xml:space="preserve"> </w:t>
            </w:r>
            <w:r>
              <w:rPr>
                <w:sz w:val="18"/>
              </w:rPr>
              <w:t>ATECH-METER</w:t>
            </w:r>
          </w:p>
        </w:tc>
        <w:tc>
          <w:tcPr>
            <w:tcW w:w="1419" w:type="dxa"/>
            <w:shd w:val="clear" w:color="auto" w:fill="auto"/>
            <w:vAlign w:val="center"/>
          </w:tcPr>
          <w:p w14:paraId="2E90E897" w14:textId="77777777" w:rsidR="00417C7E" w:rsidRPr="009D2A8D" w:rsidRDefault="00417C7E" w:rsidP="0020661B">
            <w:pPr>
              <w:autoSpaceDE w:val="0"/>
              <w:autoSpaceDN w:val="0"/>
              <w:adjustRightInd w:val="0"/>
              <w:spacing w:line="276" w:lineRule="auto"/>
              <w:jc w:val="center"/>
              <w:rPr>
                <w:i/>
                <w:sz w:val="20"/>
              </w:rPr>
            </w:pPr>
            <w:r>
              <w:rPr>
                <w:i/>
                <w:sz w:val="20"/>
              </w:rPr>
              <w:t>Normal inspection</w:t>
            </w:r>
          </w:p>
        </w:tc>
        <w:tc>
          <w:tcPr>
            <w:tcW w:w="1419" w:type="dxa"/>
            <w:shd w:val="clear" w:color="auto" w:fill="FFFF00"/>
            <w:vAlign w:val="center"/>
          </w:tcPr>
          <w:p w14:paraId="0837BF1A" w14:textId="77777777" w:rsidR="008B4F4A" w:rsidRDefault="008B4F4A" w:rsidP="0020661B">
            <w:pPr>
              <w:autoSpaceDE w:val="0"/>
              <w:autoSpaceDN w:val="0"/>
              <w:adjustRightInd w:val="0"/>
              <w:spacing w:line="276" w:lineRule="auto"/>
              <w:jc w:val="center"/>
              <w:rPr>
                <w:bCs/>
                <w:i/>
                <w:iCs/>
                <w:sz w:val="20"/>
              </w:rPr>
            </w:pPr>
            <w:r>
              <w:rPr>
                <w:i/>
                <w:sz w:val="20"/>
              </w:rPr>
              <w:t>IN THE LABORATORY</w:t>
            </w:r>
          </w:p>
          <w:p w14:paraId="5DAAFE8B" w14:textId="77777777" w:rsidR="00417C7E" w:rsidRPr="009D2A8D" w:rsidRDefault="00417C7E" w:rsidP="0020661B">
            <w:pPr>
              <w:autoSpaceDE w:val="0"/>
              <w:autoSpaceDN w:val="0"/>
              <w:adjustRightInd w:val="0"/>
              <w:spacing w:line="276" w:lineRule="auto"/>
              <w:jc w:val="center"/>
              <w:rPr>
                <w:bCs/>
                <w:i/>
                <w:iCs/>
                <w:sz w:val="20"/>
              </w:rPr>
            </w:pPr>
            <w:r>
              <w:rPr>
                <w:i/>
                <w:sz w:val="20"/>
              </w:rPr>
              <w:t>Reduced inspection</w:t>
            </w:r>
          </w:p>
          <w:p w14:paraId="41C60F58" w14:textId="1AEC50A7" w:rsidR="00F030AF" w:rsidRPr="009D2A8D" w:rsidRDefault="00B80601" w:rsidP="00F030AF">
            <w:pPr>
              <w:autoSpaceDE w:val="0"/>
              <w:autoSpaceDN w:val="0"/>
              <w:adjustRightInd w:val="0"/>
              <w:spacing w:line="276" w:lineRule="auto"/>
              <w:jc w:val="center"/>
              <w:rPr>
                <w:i/>
                <w:sz w:val="20"/>
              </w:rPr>
            </w:pPr>
            <w:r>
              <w:rPr>
                <w:sz w:val="18"/>
              </w:rPr>
              <w:t>BDT-LAB</w:t>
            </w:r>
            <w:r>
              <w:rPr>
                <w:i/>
                <w:sz w:val="13"/>
              </w:rPr>
              <w:t xml:space="preserve"> </w:t>
            </w:r>
            <w:r>
              <w:rPr>
                <w:sz w:val="18"/>
              </w:rPr>
              <w:t>ATECH-METER</w:t>
            </w:r>
          </w:p>
        </w:tc>
      </w:tr>
      <w:tr w:rsidR="00417C7E" w:rsidRPr="009D2A8D" w14:paraId="27606B8D" w14:textId="77777777" w:rsidTr="005D2322">
        <w:tc>
          <w:tcPr>
            <w:tcW w:w="3113" w:type="dxa"/>
            <w:shd w:val="clear" w:color="auto" w:fill="auto"/>
          </w:tcPr>
          <w:p w14:paraId="5FC56048" w14:textId="77777777" w:rsidR="00417C7E" w:rsidRPr="009D2A8D" w:rsidRDefault="00417C7E" w:rsidP="0020661B">
            <w:pPr>
              <w:autoSpaceDE w:val="0"/>
              <w:autoSpaceDN w:val="0"/>
              <w:adjustRightInd w:val="0"/>
              <w:spacing w:line="276" w:lineRule="auto"/>
              <w:jc w:val="center"/>
            </w:pPr>
            <w:r>
              <w:t>B</w:t>
            </w:r>
          </w:p>
        </w:tc>
        <w:tc>
          <w:tcPr>
            <w:tcW w:w="1136" w:type="dxa"/>
            <w:shd w:val="clear" w:color="auto" w:fill="auto"/>
          </w:tcPr>
          <w:p w14:paraId="320BA437" w14:textId="77777777" w:rsidR="00417C7E" w:rsidRPr="003F09A7" w:rsidRDefault="00417C7E" w:rsidP="0020661B">
            <w:pPr>
              <w:autoSpaceDE w:val="0"/>
              <w:autoSpaceDN w:val="0"/>
              <w:adjustRightInd w:val="0"/>
              <w:spacing w:line="276" w:lineRule="auto"/>
              <w:jc w:val="center"/>
            </w:pPr>
            <w:r>
              <w:t>3</w:t>
            </w:r>
          </w:p>
        </w:tc>
        <w:tc>
          <w:tcPr>
            <w:tcW w:w="1419" w:type="dxa"/>
            <w:shd w:val="clear" w:color="auto" w:fill="FFFF00"/>
          </w:tcPr>
          <w:p w14:paraId="03A7A7B4" w14:textId="77777777" w:rsidR="00417C7E" w:rsidRPr="008B4F4A" w:rsidRDefault="00417C7E" w:rsidP="0020661B">
            <w:pPr>
              <w:autoSpaceDE w:val="0"/>
              <w:autoSpaceDN w:val="0"/>
              <w:adjustRightInd w:val="0"/>
              <w:spacing w:line="276" w:lineRule="auto"/>
              <w:jc w:val="center"/>
              <w:rPr>
                <w:highlight w:val="yellow"/>
              </w:rPr>
            </w:pPr>
            <w:r>
              <w:rPr>
                <w:highlight w:val="yellow"/>
              </w:rPr>
              <w:t>3</w:t>
            </w:r>
          </w:p>
        </w:tc>
        <w:tc>
          <w:tcPr>
            <w:tcW w:w="1419" w:type="dxa"/>
            <w:shd w:val="clear" w:color="auto" w:fill="auto"/>
          </w:tcPr>
          <w:p w14:paraId="51D95013" w14:textId="77777777" w:rsidR="00417C7E" w:rsidRPr="009D2A8D" w:rsidRDefault="00417C7E" w:rsidP="0020661B">
            <w:pPr>
              <w:autoSpaceDE w:val="0"/>
              <w:autoSpaceDN w:val="0"/>
              <w:adjustRightInd w:val="0"/>
              <w:spacing w:line="276" w:lineRule="auto"/>
              <w:jc w:val="center"/>
            </w:pPr>
            <w:r>
              <w:t>2</w:t>
            </w:r>
          </w:p>
        </w:tc>
        <w:tc>
          <w:tcPr>
            <w:tcW w:w="1419" w:type="dxa"/>
            <w:shd w:val="clear" w:color="auto" w:fill="FFFF00"/>
          </w:tcPr>
          <w:p w14:paraId="18E1BEC6" w14:textId="77777777" w:rsidR="00417C7E" w:rsidRPr="009D2A8D" w:rsidRDefault="00417C7E" w:rsidP="0020661B">
            <w:pPr>
              <w:autoSpaceDE w:val="0"/>
              <w:autoSpaceDN w:val="0"/>
              <w:adjustRightInd w:val="0"/>
              <w:spacing w:line="276" w:lineRule="auto"/>
              <w:jc w:val="center"/>
            </w:pPr>
            <w:r>
              <w:t>2</w:t>
            </w:r>
          </w:p>
        </w:tc>
      </w:tr>
      <w:tr w:rsidR="00417C7E" w:rsidRPr="009D2A8D" w14:paraId="2EDEAFB8" w14:textId="77777777" w:rsidTr="005D2322">
        <w:tc>
          <w:tcPr>
            <w:tcW w:w="3113" w:type="dxa"/>
            <w:shd w:val="clear" w:color="auto" w:fill="auto"/>
          </w:tcPr>
          <w:p w14:paraId="390ACDD9" w14:textId="77777777" w:rsidR="00417C7E" w:rsidRPr="009D2A8D" w:rsidRDefault="00417C7E" w:rsidP="0020661B">
            <w:pPr>
              <w:autoSpaceDE w:val="0"/>
              <w:autoSpaceDN w:val="0"/>
              <w:adjustRightInd w:val="0"/>
              <w:spacing w:line="276" w:lineRule="auto"/>
              <w:jc w:val="center"/>
            </w:pPr>
            <w:r>
              <w:t>C</w:t>
            </w:r>
          </w:p>
        </w:tc>
        <w:tc>
          <w:tcPr>
            <w:tcW w:w="1136" w:type="dxa"/>
            <w:shd w:val="clear" w:color="auto" w:fill="auto"/>
          </w:tcPr>
          <w:p w14:paraId="6E87DE90" w14:textId="77777777" w:rsidR="00417C7E" w:rsidRPr="003F09A7" w:rsidRDefault="00417C7E" w:rsidP="0020661B">
            <w:pPr>
              <w:autoSpaceDE w:val="0"/>
              <w:autoSpaceDN w:val="0"/>
              <w:adjustRightInd w:val="0"/>
              <w:spacing w:line="276" w:lineRule="auto"/>
              <w:jc w:val="center"/>
            </w:pPr>
            <w:r>
              <w:t>4</w:t>
            </w:r>
          </w:p>
        </w:tc>
        <w:tc>
          <w:tcPr>
            <w:tcW w:w="1419" w:type="dxa"/>
            <w:shd w:val="clear" w:color="auto" w:fill="FFFF00"/>
          </w:tcPr>
          <w:p w14:paraId="6D722741" w14:textId="77777777" w:rsidR="00417C7E" w:rsidRPr="008B4F4A" w:rsidRDefault="00417C7E" w:rsidP="0020661B">
            <w:pPr>
              <w:autoSpaceDE w:val="0"/>
              <w:autoSpaceDN w:val="0"/>
              <w:adjustRightInd w:val="0"/>
              <w:spacing w:line="276" w:lineRule="auto"/>
              <w:jc w:val="center"/>
              <w:rPr>
                <w:highlight w:val="yellow"/>
              </w:rPr>
            </w:pPr>
            <w:r>
              <w:rPr>
                <w:highlight w:val="yellow"/>
              </w:rPr>
              <w:t>3</w:t>
            </w:r>
          </w:p>
        </w:tc>
        <w:tc>
          <w:tcPr>
            <w:tcW w:w="1419" w:type="dxa"/>
            <w:shd w:val="clear" w:color="auto" w:fill="auto"/>
          </w:tcPr>
          <w:p w14:paraId="4F58ED03" w14:textId="77777777" w:rsidR="00417C7E" w:rsidRPr="009D2A8D" w:rsidRDefault="00417C7E" w:rsidP="0020661B">
            <w:pPr>
              <w:autoSpaceDE w:val="0"/>
              <w:autoSpaceDN w:val="0"/>
              <w:adjustRightInd w:val="0"/>
              <w:spacing w:line="276" w:lineRule="auto"/>
              <w:jc w:val="center"/>
            </w:pPr>
            <w:r>
              <w:t>3</w:t>
            </w:r>
          </w:p>
        </w:tc>
        <w:tc>
          <w:tcPr>
            <w:tcW w:w="1419" w:type="dxa"/>
            <w:shd w:val="clear" w:color="auto" w:fill="FFFF00"/>
          </w:tcPr>
          <w:p w14:paraId="2189646F" w14:textId="77777777" w:rsidR="00417C7E" w:rsidRPr="009D2A8D" w:rsidRDefault="00417C7E" w:rsidP="0020661B">
            <w:pPr>
              <w:autoSpaceDE w:val="0"/>
              <w:autoSpaceDN w:val="0"/>
              <w:adjustRightInd w:val="0"/>
              <w:spacing w:line="276" w:lineRule="auto"/>
              <w:jc w:val="center"/>
            </w:pPr>
            <w:r>
              <w:t>2</w:t>
            </w:r>
          </w:p>
        </w:tc>
      </w:tr>
      <w:tr w:rsidR="00417C7E" w:rsidRPr="009D2A8D" w14:paraId="38707978" w14:textId="77777777" w:rsidTr="005D2322">
        <w:tc>
          <w:tcPr>
            <w:tcW w:w="3113" w:type="dxa"/>
            <w:shd w:val="clear" w:color="auto" w:fill="auto"/>
          </w:tcPr>
          <w:p w14:paraId="300804EE" w14:textId="77777777" w:rsidR="00417C7E" w:rsidRPr="009D2A8D" w:rsidRDefault="00417C7E" w:rsidP="0020661B">
            <w:pPr>
              <w:autoSpaceDE w:val="0"/>
              <w:autoSpaceDN w:val="0"/>
              <w:adjustRightInd w:val="0"/>
              <w:spacing w:line="276" w:lineRule="auto"/>
              <w:jc w:val="center"/>
            </w:pPr>
            <w:r>
              <w:t>D</w:t>
            </w:r>
          </w:p>
        </w:tc>
        <w:tc>
          <w:tcPr>
            <w:tcW w:w="1136" w:type="dxa"/>
            <w:shd w:val="clear" w:color="auto" w:fill="auto"/>
          </w:tcPr>
          <w:p w14:paraId="3EB1E532" w14:textId="77777777" w:rsidR="00417C7E" w:rsidRPr="003F09A7" w:rsidRDefault="00417C7E" w:rsidP="0020661B">
            <w:pPr>
              <w:autoSpaceDE w:val="0"/>
              <w:autoSpaceDN w:val="0"/>
              <w:adjustRightInd w:val="0"/>
              <w:spacing w:line="276" w:lineRule="auto"/>
              <w:jc w:val="center"/>
            </w:pPr>
            <w:r>
              <w:t>6</w:t>
            </w:r>
          </w:p>
        </w:tc>
        <w:tc>
          <w:tcPr>
            <w:tcW w:w="1419" w:type="dxa"/>
            <w:shd w:val="clear" w:color="auto" w:fill="FFFF00"/>
          </w:tcPr>
          <w:p w14:paraId="49B2749F" w14:textId="77777777" w:rsidR="00417C7E" w:rsidRPr="008B4F4A" w:rsidRDefault="00417C7E" w:rsidP="0020661B">
            <w:pPr>
              <w:autoSpaceDE w:val="0"/>
              <w:autoSpaceDN w:val="0"/>
              <w:adjustRightInd w:val="0"/>
              <w:spacing w:line="276" w:lineRule="auto"/>
              <w:jc w:val="center"/>
              <w:rPr>
                <w:highlight w:val="yellow"/>
              </w:rPr>
            </w:pPr>
            <w:r>
              <w:rPr>
                <w:highlight w:val="yellow"/>
              </w:rPr>
              <w:t>3</w:t>
            </w:r>
          </w:p>
        </w:tc>
        <w:tc>
          <w:tcPr>
            <w:tcW w:w="1419" w:type="dxa"/>
            <w:shd w:val="clear" w:color="auto" w:fill="auto"/>
          </w:tcPr>
          <w:p w14:paraId="5E30E036" w14:textId="77777777" w:rsidR="00417C7E" w:rsidRPr="009D2A8D" w:rsidRDefault="00417C7E" w:rsidP="0020661B">
            <w:pPr>
              <w:autoSpaceDE w:val="0"/>
              <w:autoSpaceDN w:val="0"/>
              <w:adjustRightInd w:val="0"/>
              <w:spacing w:line="276" w:lineRule="auto"/>
              <w:jc w:val="center"/>
            </w:pPr>
            <w:r>
              <w:t>4</w:t>
            </w:r>
          </w:p>
        </w:tc>
        <w:tc>
          <w:tcPr>
            <w:tcW w:w="1419" w:type="dxa"/>
            <w:shd w:val="clear" w:color="auto" w:fill="FFFF00"/>
          </w:tcPr>
          <w:p w14:paraId="14165967" w14:textId="77777777" w:rsidR="00417C7E" w:rsidRPr="009D2A8D" w:rsidRDefault="00417C7E" w:rsidP="0020661B">
            <w:pPr>
              <w:autoSpaceDE w:val="0"/>
              <w:autoSpaceDN w:val="0"/>
              <w:adjustRightInd w:val="0"/>
              <w:spacing w:line="276" w:lineRule="auto"/>
              <w:jc w:val="center"/>
            </w:pPr>
            <w:r>
              <w:t>2</w:t>
            </w:r>
          </w:p>
        </w:tc>
      </w:tr>
      <w:tr w:rsidR="00417C7E" w:rsidRPr="009D2A8D" w14:paraId="6EE590DA" w14:textId="77777777" w:rsidTr="005D2322">
        <w:tc>
          <w:tcPr>
            <w:tcW w:w="3113" w:type="dxa"/>
            <w:shd w:val="clear" w:color="auto" w:fill="auto"/>
          </w:tcPr>
          <w:p w14:paraId="4DF0BB26" w14:textId="77777777" w:rsidR="00417C7E" w:rsidRPr="009D2A8D" w:rsidRDefault="00417C7E" w:rsidP="0020661B">
            <w:pPr>
              <w:autoSpaceDE w:val="0"/>
              <w:autoSpaceDN w:val="0"/>
              <w:adjustRightInd w:val="0"/>
              <w:spacing w:line="276" w:lineRule="auto"/>
              <w:jc w:val="center"/>
            </w:pPr>
            <w:r>
              <w:t>AND</w:t>
            </w:r>
          </w:p>
        </w:tc>
        <w:tc>
          <w:tcPr>
            <w:tcW w:w="1136" w:type="dxa"/>
            <w:shd w:val="clear" w:color="auto" w:fill="auto"/>
          </w:tcPr>
          <w:p w14:paraId="27487061" w14:textId="77777777" w:rsidR="00417C7E" w:rsidRPr="003F09A7" w:rsidRDefault="00417C7E" w:rsidP="0020661B">
            <w:pPr>
              <w:autoSpaceDE w:val="0"/>
              <w:autoSpaceDN w:val="0"/>
              <w:adjustRightInd w:val="0"/>
              <w:spacing w:line="276" w:lineRule="auto"/>
              <w:jc w:val="center"/>
            </w:pPr>
            <w:r>
              <w:t>9</w:t>
            </w:r>
          </w:p>
        </w:tc>
        <w:tc>
          <w:tcPr>
            <w:tcW w:w="1419" w:type="dxa"/>
            <w:shd w:val="clear" w:color="auto" w:fill="FFFF00"/>
          </w:tcPr>
          <w:p w14:paraId="210C0F55" w14:textId="77777777" w:rsidR="00417C7E" w:rsidRPr="008B4F4A" w:rsidRDefault="00417C7E" w:rsidP="0020661B">
            <w:pPr>
              <w:autoSpaceDE w:val="0"/>
              <w:autoSpaceDN w:val="0"/>
              <w:adjustRightInd w:val="0"/>
              <w:spacing w:line="276" w:lineRule="auto"/>
              <w:jc w:val="center"/>
              <w:rPr>
                <w:highlight w:val="yellow"/>
              </w:rPr>
            </w:pPr>
            <w:r>
              <w:rPr>
                <w:highlight w:val="yellow"/>
              </w:rPr>
              <w:t>4</w:t>
            </w:r>
          </w:p>
        </w:tc>
        <w:tc>
          <w:tcPr>
            <w:tcW w:w="1419" w:type="dxa"/>
            <w:shd w:val="clear" w:color="auto" w:fill="auto"/>
          </w:tcPr>
          <w:p w14:paraId="66B4FE67" w14:textId="77777777" w:rsidR="00417C7E" w:rsidRPr="009D2A8D" w:rsidRDefault="00417C7E" w:rsidP="0020661B">
            <w:pPr>
              <w:autoSpaceDE w:val="0"/>
              <w:autoSpaceDN w:val="0"/>
              <w:adjustRightInd w:val="0"/>
              <w:spacing w:line="276" w:lineRule="auto"/>
              <w:jc w:val="center"/>
            </w:pPr>
            <w:r>
              <w:t>6</w:t>
            </w:r>
          </w:p>
        </w:tc>
        <w:tc>
          <w:tcPr>
            <w:tcW w:w="1419" w:type="dxa"/>
            <w:shd w:val="clear" w:color="auto" w:fill="FFFF00"/>
          </w:tcPr>
          <w:p w14:paraId="48909D0B" w14:textId="77777777" w:rsidR="00417C7E" w:rsidRPr="009D2A8D" w:rsidRDefault="00417C7E" w:rsidP="0020661B">
            <w:pPr>
              <w:autoSpaceDE w:val="0"/>
              <w:autoSpaceDN w:val="0"/>
              <w:adjustRightInd w:val="0"/>
              <w:spacing w:line="276" w:lineRule="auto"/>
              <w:jc w:val="center"/>
            </w:pPr>
            <w:r>
              <w:t>3</w:t>
            </w:r>
          </w:p>
        </w:tc>
      </w:tr>
      <w:tr w:rsidR="00417C7E" w:rsidRPr="009D2A8D" w14:paraId="1A32BD3F" w14:textId="77777777" w:rsidTr="005D2322">
        <w:tc>
          <w:tcPr>
            <w:tcW w:w="3113" w:type="dxa"/>
            <w:shd w:val="clear" w:color="auto" w:fill="auto"/>
          </w:tcPr>
          <w:p w14:paraId="77F2DD93" w14:textId="77777777" w:rsidR="00417C7E" w:rsidRPr="009D2A8D" w:rsidRDefault="00417C7E" w:rsidP="0020661B">
            <w:pPr>
              <w:autoSpaceDE w:val="0"/>
              <w:autoSpaceDN w:val="0"/>
              <w:adjustRightInd w:val="0"/>
              <w:spacing w:line="276" w:lineRule="auto"/>
              <w:jc w:val="center"/>
            </w:pPr>
            <w:r>
              <w:t>F</w:t>
            </w:r>
          </w:p>
        </w:tc>
        <w:tc>
          <w:tcPr>
            <w:tcW w:w="1136" w:type="dxa"/>
            <w:shd w:val="clear" w:color="auto" w:fill="auto"/>
          </w:tcPr>
          <w:p w14:paraId="3B2B3D46" w14:textId="77777777" w:rsidR="00417C7E" w:rsidRPr="003F09A7" w:rsidRDefault="00417C7E" w:rsidP="0020661B">
            <w:pPr>
              <w:autoSpaceDE w:val="0"/>
              <w:autoSpaceDN w:val="0"/>
              <w:adjustRightInd w:val="0"/>
              <w:spacing w:line="276" w:lineRule="auto"/>
              <w:jc w:val="center"/>
            </w:pPr>
            <w:r>
              <w:t>13</w:t>
            </w:r>
          </w:p>
        </w:tc>
        <w:tc>
          <w:tcPr>
            <w:tcW w:w="1419" w:type="dxa"/>
            <w:shd w:val="clear" w:color="auto" w:fill="FFFF00"/>
          </w:tcPr>
          <w:p w14:paraId="04DA7D6D" w14:textId="77777777" w:rsidR="00417C7E" w:rsidRPr="008B4F4A" w:rsidRDefault="00417C7E" w:rsidP="0020661B">
            <w:pPr>
              <w:autoSpaceDE w:val="0"/>
              <w:autoSpaceDN w:val="0"/>
              <w:adjustRightInd w:val="0"/>
              <w:spacing w:line="276" w:lineRule="auto"/>
              <w:jc w:val="center"/>
              <w:rPr>
                <w:highlight w:val="yellow"/>
              </w:rPr>
            </w:pPr>
            <w:r>
              <w:rPr>
                <w:highlight w:val="yellow"/>
              </w:rPr>
              <w:t>6</w:t>
            </w:r>
          </w:p>
        </w:tc>
        <w:tc>
          <w:tcPr>
            <w:tcW w:w="1419" w:type="dxa"/>
            <w:shd w:val="clear" w:color="auto" w:fill="auto"/>
          </w:tcPr>
          <w:p w14:paraId="4D0A6DA7" w14:textId="77777777" w:rsidR="00417C7E" w:rsidRPr="009D2A8D" w:rsidRDefault="00417C7E" w:rsidP="0020661B">
            <w:pPr>
              <w:autoSpaceDE w:val="0"/>
              <w:autoSpaceDN w:val="0"/>
              <w:adjustRightInd w:val="0"/>
              <w:spacing w:line="276" w:lineRule="auto"/>
              <w:jc w:val="center"/>
            </w:pPr>
            <w:r>
              <w:t>8</w:t>
            </w:r>
          </w:p>
        </w:tc>
        <w:tc>
          <w:tcPr>
            <w:tcW w:w="1419" w:type="dxa"/>
            <w:shd w:val="clear" w:color="auto" w:fill="FFFF00"/>
          </w:tcPr>
          <w:p w14:paraId="241D7C35" w14:textId="77777777" w:rsidR="00417C7E" w:rsidRPr="009D2A8D" w:rsidRDefault="00417C7E" w:rsidP="0020661B">
            <w:pPr>
              <w:autoSpaceDE w:val="0"/>
              <w:autoSpaceDN w:val="0"/>
              <w:adjustRightInd w:val="0"/>
              <w:spacing w:line="276" w:lineRule="auto"/>
              <w:jc w:val="center"/>
            </w:pPr>
            <w:r>
              <w:t>4</w:t>
            </w:r>
          </w:p>
        </w:tc>
      </w:tr>
      <w:tr w:rsidR="00417C7E" w:rsidRPr="009D2A8D" w14:paraId="0A0E944E" w14:textId="77777777" w:rsidTr="005D2322">
        <w:tc>
          <w:tcPr>
            <w:tcW w:w="3113" w:type="dxa"/>
            <w:shd w:val="clear" w:color="auto" w:fill="auto"/>
          </w:tcPr>
          <w:p w14:paraId="2792D203" w14:textId="77777777" w:rsidR="00417C7E" w:rsidRPr="009D2A8D" w:rsidRDefault="00417C7E" w:rsidP="0020661B">
            <w:pPr>
              <w:autoSpaceDE w:val="0"/>
              <w:autoSpaceDN w:val="0"/>
              <w:adjustRightInd w:val="0"/>
              <w:spacing w:line="276" w:lineRule="auto"/>
              <w:jc w:val="center"/>
            </w:pPr>
            <w:r>
              <w:t>G</w:t>
            </w:r>
          </w:p>
        </w:tc>
        <w:tc>
          <w:tcPr>
            <w:tcW w:w="1136" w:type="dxa"/>
            <w:shd w:val="clear" w:color="auto" w:fill="auto"/>
          </w:tcPr>
          <w:p w14:paraId="468F7270" w14:textId="77777777" w:rsidR="00417C7E" w:rsidRPr="003F09A7" w:rsidRDefault="00417C7E" w:rsidP="0020661B">
            <w:pPr>
              <w:autoSpaceDE w:val="0"/>
              <w:autoSpaceDN w:val="0"/>
              <w:adjustRightInd w:val="0"/>
              <w:spacing w:line="276" w:lineRule="auto"/>
              <w:jc w:val="center"/>
            </w:pPr>
            <w:r>
              <w:t>18</w:t>
            </w:r>
          </w:p>
        </w:tc>
        <w:tc>
          <w:tcPr>
            <w:tcW w:w="1419" w:type="dxa"/>
            <w:shd w:val="clear" w:color="auto" w:fill="FFFF00"/>
          </w:tcPr>
          <w:p w14:paraId="0826191E" w14:textId="77777777" w:rsidR="00417C7E" w:rsidRPr="008B4F4A" w:rsidRDefault="00417C7E" w:rsidP="0020661B">
            <w:pPr>
              <w:autoSpaceDE w:val="0"/>
              <w:autoSpaceDN w:val="0"/>
              <w:adjustRightInd w:val="0"/>
              <w:spacing w:line="276" w:lineRule="auto"/>
              <w:jc w:val="center"/>
              <w:rPr>
                <w:highlight w:val="yellow"/>
              </w:rPr>
            </w:pPr>
            <w:r>
              <w:rPr>
                <w:highlight w:val="yellow"/>
              </w:rPr>
              <w:t>9</w:t>
            </w:r>
          </w:p>
        </w:tc>
        <w:tc>
          <w:tcPr>
            <w:tcW w:w="1419" w:type="dxa"/>
            <w:shd w:val="clear" w:color="auto" w:fill="auto"/>
          </w:tcPr>
          <w:p w14:paraId="389E52FD" w14:textId="77777777" w:rsidR="00417C7E" w:rsidRPr="009D2A8D" w:rsidRDefault="00417C7E" w:rsidP="0020661B">
            <w:pPr>
              <w:autoSpaceDE w:val="0"/>
              <w:autoSpaceDN w:val="0"/>
              <w:adjustRightInd w:val="0"/>
              <w:spacing w:line="276" w:lineRule="auto"/>
              <w:jc w:val="center"/>
            </w:pPr>
            <w:r>
              <w:t>10</w:t>
            </w:r>
          </w:p>
        </w:tc>
        <w:tc>
          <w:tcPr>
            <w:tcW w:w="1419" w:type="dxa"/>
            <w:shd w:val="clear" w:color="auto" w:fill="FFFF00"/>
          </w:tcPr>
          <w:p w14:paraId="2CE28B81" w14:textId="77777777" w:rsidR="00417C7E" w:rsidRPr="009D2A8D" w:rsidRDefault="00417C7E" w:rsidP="0020661B">
            <w:pPr>
              <w:autoSpaceDE w:val="0"/>
              <w:autoSpaceDN w:val="0"/>
              <w:adjustRightInd w:val="0"/>
              <w:spacing w:line="276" w:lineRule="auto"/>
              <w:jc w:val="center"/>
            </w:pPr>
            <w:r>
              <w:t>6</w:t>
            </w:r>
          </w:p>
        </w:tc>
      </w:tr>
      <w:tr w:rsidR="00417C7E" w:rsidRPr="009D2A8D" w14:paraId="4D066ADE" w14:textId="77777777" w:rsidTr="005D2322">
        <w:tc>
          <w:tcPr>
            <w:tcW w:w="3113" w:type="dxa"/>
            <w:shd w:val="clear" w:color="auto" w:fill="auto"/>
          </w:tcPr>
          <w:p w14:paraId="6C5C2FE7" w14:textId="77777777" w:rsidR="00417C7E" w:rsidRPr="009D2A8D" w:rsidRDefault="00417C7E" w:rsidP="0020661B">
            <w:pPr>
              <w:autoSpaceDE w:val="0"/>
              <w:autoSpaceDN w:val="0"/>
              <w:adjustRightInd w:val="0"/>
              <w:spacing w:line="276" w:lineRule="auto"/>
              <w:jc w:val="center"/>
            </w:pPr>
            <w:r>
              <w:t>H</w:t>
            </w:r>
          </w:p>
        </w:tc>
        <w:tc>
          <w:tcPr>
            <w:tcW w:w="1136" w:type="dxa"/>
            <w:shd w:val="clear" w:color="auto" w:fill="auto"/>
          </w:tcPr>
          <w:p w14:paraId="27A69A45" w14:textId="77777777" w:rsidR="00417C7E" w:rsidRPr="003F09A7" w:rsidRDefault="00417C7E" w:rsidP="0020661B">
            <w:pPr>
              <w:autoSpaceDE w:val="0"/>
              <w:autoSpaceDN w:val="0"/>
              <w:adjustRightInd w:val="0"/>
              <w:spacing w:line="276" w:lineRule="auto"/>
              <w:jc w:val="center"/>
            </w:pPr>
            <w:r>
              <w:t>25</w:t>
            </w:r>
          </w:p>
        </w:tc>
        <w:tc>
          <w:tcPr>
            <w:tcW w:w="1419" w:type="dxa"/>
            <w:shd w:val="clear" w:color="auto" w:fill="FFFF00"/>
          </w:tcPr>
          <w:p w14:paraId="3D790B87" w14:textId="77777777" w:rsidR="00417C7E" w:rsidRPr="008B4F4A" w:rsidRDefault="00417C7E" w:rsidP="0020661B">
            <w:pPr>
              <w:autoSpaceDE w:val="0"/>
              <w:autoSpaceDN w:val="0"/>
              <w:adjustRightInd w:val="0"/>
              <w:spacing w:line="276" w:lineRule="auto"/>
              <w:jc w:val="center"/>
              <w:rPr>
                <w:highlight w:val="yellow"/>
              </w:rPr>
            </w:pPr>
            <w:r>
              <w:rPr>
                <w:highlight w:val="yellow"/>
              </w:rPr>
              <w:t>13</w:t>
            </w:r>
          </w:p>
        </w:tc>
        <w:tc>
          <w:tcPr>
            <w:tcW w:w="1419" w:type="dxa"/>
            <w:shd w:val="clear" w:color="auto" w:fill="auto"/>
          </w:tcPr>
          <w:p w14:paraId="67BC184D" w14:textId="77777777" w:rsidR="00417C7E" w:rsidRPr="009D2A8D" w:rsidRDefault="00417C7E" w:rsidP="0020661B">
            <w:pPr>
              <w:autoSpaceDE w:val="0"/>
              <w:autoSpaceDN w:val="0"/>
              <w:adjustRightInd w:val="0"/>
              <w:spacing w:line="276" w:lineRule="auto"/>
              <w:jc w:val="center"/>
            </w:pPr>
            <w:r>
              <w:t>12</w:t>
            </w:r>
          </w:p>
        </w:tc>
        <w:tc>
          <w:tcPr>
            <w:tcW w:w="1419" w:type="dxa"/>
            <w:shd w:val="clear" w:color="auto" w:fill="FFFF00"/>
          </w:tcPr>
          <w:p w14:paraId="35FD2F25" w14:textId="77777777" w:rsidR="00417C7E" w:rsidRPr="009D2A8D" w:rsidRDefault="00417C7E" w:rsidP="0020661B">
            <w:pPr>
              <w:autoSpaceDE w:val="0"/>
              <w:autoSpaceDN w:val="0"/>
              <w:adjustRightInd w:val="0"/>
              <w:spacing w:line="276" w:lineRule="auto"/>
              <w:jc w:val="center"/>
            </w:pPr>
            <w:r>
              <w:t>8</w:t>
            </w:r>
          </w:p>
        </w:tc>
      </w:tr>
      <w:tr w:rsidR="00417C7E" w:rsidRPr="009D2A8D" w14:paraId="4114EBA1" w14:textId="77777777" w:rsidTr="005D2322">
        <w:tc>
          <w:tcPr>
            <w:tcW w:w="3113" w:type="dxa"/>
            <w:shd w:val="clear" w:color="auto" w:fill="auto"/>
          </w:tcPr>
          <w:p w14:paraId="0A3EAAFB" w14:textId="77777777" w:rsidR="00417C7E" w:rsidRPr="009D2A8D" w:rsidRDefault="00417C7E" w:rsidP="0020661B">
            <w:pPr>
              <w:autoSpaceDE w:val="0"/>
              <w:autoSpaceDN w:val="0"/>
              <w:adjustRightInd w:val="0"/>
              <w:spacing w:line="276" w:lineRule="auto"/>
              <w:jc w:val="center"/>
            </w:pPr>
            <w:r>
              <w:t>J</w:t>
            </w:r>
          </w:p>
        </w:tc>
        <w:tc>
          <w:tcPr>
            <w:tcW w:w="1136" w:type="dxa"/>
            <w:shd w:val="clear" w:color="auto" w:fill="auto"/>
          </w:tcPr>
          <w:p w14:paraId="21321AFB" w14:textId="77777777" w:rsidR="00417C7E" w:rsidRPr="003F09A7" w:rsidRDefault="00417C7E" w:rsidP="0020661B">
            <w:pPr>
              <w:autoSpaceDE w:val="0"/>
              <w:autoSpaceDN w:val="0"/>
              <w:adjustRightInd w:val="0"/>
              <w:spacing w:line="276" w:lineRule="auto"/>
              <w:jc w:val="center"/>
            </w:pPr>
            <w:r>
              <w:t>35</w:t>
            </w:r>
          </w:p>
        </w:tc>
        <w:tc>
          <w:tcPr>
            <w:tcW w:w="1419" w:type="dxa"/>
            <w:shd w:val="clear" w:color="auto" w:fill="FFFF00"/>
          </w:tcPr>
          <w:p w14:paraId="1A41C0B7" w14:textId="77777777" w:rsidR="00417C7E" w:rsidRPr="008B4F4A" w:rsidRDefault="00417C7E" w:rsidP="0020661B">
            <w:pPr>
              <w:autoSpaceDE w:val="0"/>
              <w:autoSpaceDN w:val="0"/>
              <w:adjustRightInd w:val="0"/>
              <w:spacing w:line="276" w:lineRule="auto"/>
              <w:jc w:val="center"/>
              <w:rPr>
                <w:highlight w:val="yellow"/>
              </w:rPr>
            </w:pPr>
            <w:r>
              <w:rPr>
                <w:highlight w:val="yellow"/>
              </w:rPr>
              <w:t>18</w:t>
            </w:r>
          </w:p>
        </w:tc>
        <w:tc>
          <w:tcPr>
            <w:tcW w:w="1419" w:type="dxa"/>
            <w:shd w:val="clear" w:color="auto" w:fill="auto"/>
          </w:tcPr>
          <w:p w14:paraId="678AE26D" w14:textId="77777777" w:rsidR="00417C7E" w:rsidRPr="009D2A8D" w:rsidRDefault="00417C7E" w:rsidP="0020661B">
            <w:pPr>
              <w:autoSpaceDE w:val="0"/>
              <w:autoSpaceDN w:val="0"/>
              <w:adjustRightInd w:val="0"/>
              <w:spacing w:line="276" w:lineRule="auto"/>
              <w:jc w:val="center"/>
            </w:pPr>
            <w:r>
              <w:t>15</w:t>
            </w:r>
          </w:p>
        </w:tc>
        <w:tc>
          <w:tcPr>
            <w:tcW w:w="1419" w:type="dxa"/>
            <w:shd w:val="clear" w:color="auto" w:fill="FFFF00"/>
          </w:tcPr>
          <w:p w14:paraId="561D6768" w14:textId="77777777" w:rsidR="00417C7E" w:rsidRPr="009D2A8D" w:rsidRDefault="00417C7E" w:rsidP="0020661B">
            <w:pPr>
              <w:autoSpaceDE w:val="0"/>
              <w:autoSpaceDN w:val="0"/>
              <w:adjustRightInd w:val="0"/>
              <w:spacing w:line="276" w:lineRule="auto"/>
              <w:jc w:val="center"/>
            </w:pPr>
            <w:r>
              <w:t>10</w:t>
            </w:r>
          </w:p>
        </w:tc>
      </w:tr>
      <w:tr w:rsidR="00417C7E" w:rsidRPr="009D2A8D" w14:paraId="6484B493" w14:textId="77777777" w:rsidTr="005D2322">
        <w:tc>
          <w:tcPr>
            <w:tcW w:w="3113" w:type="dxa"/>
            <w:shd w:val="clear" w:color="auto" w:fill="auto"/>
          </w:tcPr>
          <w:p w14:paraId="5AA05A13" w14:textId="77777777" w:rsidR="00417C7E" w:rsidRPr="009D2A8D" w:rsidRDefault="00417C7E" w:rsidP="0020661B">
            <w:pPr>
              <w:autoSpaceDE w:val="0"/>
              <w:autoSpaceDN w:val="0"/>
              <w:adjustRightInd w:val="0"/>
              <w:spacing w:line="276" w:lineRule="auto"/>
              <w:jc w:val="center"/>
            </w:pPr>
            <w:r>
              <w:t>K</w:t>
            </w:r>
          </w:p>
        </w:tc>
        <w:tc>
          <w:tcPr>
            <w:tcW w:w="1136" w:type="dxa"/>
            <w:shd w:val="clear" w:color="auto" w:fill="auto"/>
          </w:tcPr>
          <w:p w14:paraId="54AC7BE5" w14:textId="77777777" w:rsidR="00417C7E" w:rsidRPr="003F09A7" w:rsidRDefault="00417C7E" w:rsidP="0020661B">
            <w:pPr>
              <w:autoSpaceDE w:val="0"/>
              <w:autoSpaceDN w:val="0"/>
              <w:adjustRightInd w:val="0"/>
              <w:spacing w:line="276" w:lineRule="auto"/>
              <w:jc w:val="center"/>
            </w:pPr>
            <w:r>
              <w:t>50</w:t>
            </w:r>
          </w:p>
        </w:tc>
        <w:tc>
          <w:tcPr>
            <w:tcW w:w="1419" w:type="dxa"/>
            <w:shd w:val="clear" w:color="auto" w:fill="FFFF00"/>
          </w:tcPr>
          <w:p w14:paraId="7819D6BB" w14:textId="77777777" w:rsidR="00417C7E" w:rsidRPr="008B4F4A" w:rsidRDefault="00417C7E" w:rsidP="0020661B">
            <w:pPr>
              <w:autoSpaceDE w:val="0"/>
              <w:autoSpaceDN w:val="0"/>
              <w:adjustRightInd w:val="0"/>
              <w:spacing w:line="276" w:lineRule="auto"/>
              <w:jc w:val="center"/>
              <w:rPr>
                <w:highlight w:val="yellow"/>
              </w:rPr>
            </w:pPr>
            <w:r>
              <w:rPr>
                <w:highlight w:val="yellow"/>
              </w:rPr>
              <w:t>25</w:t>
            </w:r>
          </w:p>
        </w:tc>
        <w:tc>
          <w:tcPr>
            <w:tcW w:w="1419" w:type="dxa"/>
            <w:shd w:val="clear" w:color="auto" w:fill="auto"/>
          </w:tcPr>
          <w:p w14:paraId="124FBC46" w14:textId="77777777" w:rsidR="00417C7E" w:rsidRPr="009D2A8D" w:rsidRDefault="00417C7E" w:rsidP="0020661B">
            <w:pPr>
              <w:autoSpaceDE w:val="0"/>
              <w:autoSpaceDN w:val="0"/>
              <w:adjustRightInd w:val="0"/>
              <w:spacing w:line="276" w:lineRule="auto"/>
              <w:jc w:val="center"/>
            </w:pPr>
            <w:r>
              <w:t>18</w:t>
            </w:r>
          </w:p>
        </w:tc>
        <w:tc>
          <w:tcPr>
            <w:tcW w:w="1419" w:type="dxa"/>
            <w:shd w:val="clear" w:color="auto" w:fill="FFFF00"/>
          </w:tcPr>
          <w:p w14:paraId="17F6721E" w14:textId="77777777" w:rsidR="00417C7E" w:rsidRPr="009D2A8D" w:rsidRDefault="00417C7E" w:rsidP="0020661B">
            <w:pPr>
              <w:autoSpaceDE w:val="0"/>
              <w:autoSpaceDN w:val="0"/>
              <w:adjustRightInd w:val="0"/>
              <w:spacing w:line="276" w:lineRule="auto"/>
              <w:jc w:val="center"/>
            </w:pPr>
            <w:r>
              <w:t>12</w:t>
            </w:r>
          </w:p>
        </w:tc>
      </w:tr>
      <w:tr w:rsidR="00417C7E" w:rsidRPr="009D2A8D" w14:paraId="44E87F40" w14:textId="77777777" w:rsidTr="005D2322">
        <w:tc>
          <w:tcPr>
            <w:tcW w:w="3113" w:type="dxa"/>
            <w:shd w:val="clear" w:color="auto" w:fill="auto"/>
          </w:tcPr>
          <w:p w14:paraId="521056C6" w14:textId="77777777" w:rsidR="00417C7E" w:rsidRPr="009D2A8D" w:rsidRDefault="00417C7E" w:rsidP="0020661B">
            <w:pPr>
              <w:autoSpaceDE w:val="0"/>
              <w:autoSpaceDN w:val="0"/>
              <w:adjustRightInd w:val="0"/>
              <w:spacing w:line="276" w:lineRule="auto"/>
              <w:jc w:val="center"/>
            </w:pPr>
            <w:r>
              <w:t>L</w:t>
            </w:r>
          </w:p>
        </w:tc>
        <w:tc>
          <w:tcPr>
            <w:tcW w:w="1136" w:type="dxa"/>
            <w:shd w:val="clear" w:color="auto" w:fill="auto"/>
          </w:tcPr>
          <w:p w14:paraId="57DDCEEF" w14:textId="77777777" w:rsidR="00417C7E" w:rsidRPr="003F09A7" w:rsidRDefault="00417C7E" w:rsidP="0020661B">
            <w:pPr>
              <w:autoSpaceDE w:val="0"/>
              <w:autoSpaceDN w:val="0"/>
              <w:adjustRightInd w:val="0"/>
              <w:spacing w:line="276" w:lineRule="auto"/>
              <w:jc w:val="center"/>
            </w:pPr>
            <w:r>
              <w:t>70</w:t>
            </w:r>
          </w:p>
        </w:tc>
        <w:tc>
          <w:tcPr>
            <w:tcW w:w="1419" w:type="dxa"/>
            <w:shd w:val="clear" w:color="auto" w:fill="FFFF00"/>
          </w:tcPr>
          <w:p w14:paraId="73587AF7" w14:textId="77777777" w:rsidR="00417C7E" w:rsidRPr="008B4F4A" w:rsidRDefault="00417C7E" w:rsidP="0020661B">
            <w:pPr>
              <w:autoSpaceDE w:val="0"/>
              <w:autoSpaceDN w:val="0"/>
              <w:adjustRightInd w:val="0"/>
              <w:spacing w:line="276" w:lineRule="auto"/>
              <w:jc w:val="center"/>
              <w:rPr>
                <w:highlight w:val="yellow"/>
              </w:rPr>
            </w:pPr>
            <w:r>
              <w:rPr>
                <w:highlight w:val="yellow"/>
              </w:rPr>
              <w:t>35</w:t>
            </w:r>
          </w:p>
        </w:tc>
        <w:tc>
          <w:tcPr>
            <w:tcW w:w="1419" w:type="dxa"/>
            <w:shd w:val="clear" w:color="auto" w:fill="auto"/>
          </w:tcPr>
          <w:p w14:paraId="24725543" w14:textId="77777777" w:rsidR="00417C7E" w:rsidRPr="009D2A8D" w:rsidRDefault="00417C7E" w:rsidP="0020661B">
            <w:pPr>
              <w:autoSpaceDE w:val="0"/>
              <w:autoSpaceDN w:val="0"/>
              <w:adjustRightInd w:val="0"/>
              <w:spacing w:line="276" w:lineRule="auto"/>
              <w:jc w:val="center"/>
            </w:pPr>
            <w:r>
              <w:t>21</w:t>
            </w:r>
          </w:p>
        </w:tc>
        <w:tc>
          <w:tcPr>
            <w:tcW w:w="1419" w:type="dxa"/>
            <w:shd w:val="clear" w:color="auto" w:fill="FFFF00"/>
          </w:tcPr>
          <w:p w14:paraId="513DA4CF" w14:textId="77777777" w:rsidR="00417C7E" w:rsidRPr="009D2A8D" w:rsidRDefault="00417C7E" w:rsidP="0020661B">
            <w:pPr>
              <w:autoSpaceDE w:val="0"/>
              <w:autoSpaceDN w:val="0"/>
              <w:adjustRightInd w:val="0"/>
              <w:spacing w:line="276" w:lineRule="auto"/>
              <w:jc w:val="center"/>
            </w:pPr>
            <w:r>
              <w:t>15</w:t>
            </w:r>
          </w:p>
        </w:tc>
      </w:tr>
      <w:tr w:rsidR="00417C7E" w:rsidRPr="009D2A8D" w14:paraId="5E66BD79" w14:textId="77777777" w:rsidTr="005D2322">
        <w:tc>
          <w:tcPr>
            <w:tcW w:w="3113" w:type="dxa"/>
            <w:shd w:val="clear" w:color="auto" w:fill="auto"/>
          </w:tcPr>
          <w:p w14:paraId="2666A33A" w14:textId="77777777" w:rsidR="00417C7E" w:rsidRPr="009D2A8D" w:rsidRDefault="00417C7E" w:rsidP="0020661B">
            <w:pPr>
              <w:autoSpaceDE w:val="0"/>
              <w:autoSpaceDN w:val="0"/>
              <w:adjustRightInd w:val="0"/>
              <w:spacing w:line="276" w:lineRule="auto"/>
              <w:jc w:val="center"/>
            </w:pPr>
            <w:r>
              <w:t>M</w:t>
            </w:r>
          </w:p>
        </w:tc>
        <w:tc>
          <w:tcPr>
            <w:tcW w:w="1136" w:type="dxa"/>
            <w:shd w:val="clear" w:color="auto" w:fill="auto"/>
          </w:tcPr>
          <w:p w14:paraId="4A90ADE7" w14:textId="77777777" w:rsidR="00417C7E" w:rsidRPr="003F09A7" w:rsidRDefault="00417C7E" w:rsidP="0020661B">
            <w:pPr>
              <w:autoSpaceDE w:val="0"/>
              <w:autoSpaceDN w:val="0"/>
              <w:adjustRightInd w:val="0"/>
              <w:spacing w:line="276" w:lineRule="auto"/>
              <w:jc w:val="center"/>
            </w:pPr>
            <w:r>
              <w:t>95</w:t>
            </w:r>
          </w:p>
        </w:tc>
        <w:tc>
          <w:tcPr>
            <w:tcW w:w="1419" w:type="dxa"/>
            <w:shd w:val="clear" w:color="auto" w:fill="FFFF00"/>
          </w:tcPr>
          <w:p w14:paraId="2B6C5BD9" w14:textId="77777777" w:rsidR="00417C7E" w:rsidRPr="008B4F4A" w:rsidRDefault="00417C7E" w:rsidP="0020661B">
            <w:pPr>
              <w:autoSpaceDE w:val="0"/>
              <w:autoSpaceDN w:val="0"/>
              <w:adjustRightInd w:val="0"/>
              <w:spacing w:line="276" w:lineRule="auto"/>
              <w:jc w:val="center"/>
              <w:rPr>
                <w:highlight w:val="yellow"/>
              </w:rPr>
            </w:pPr>
            <w:r>
              <w:rPr>
                <w:highlight w:val="yellow"/>
              </w:rPr>
              <w:t>50</w:t>
            </w:r>
          </w:p>
        </w:tc>
        <w:tc>
          <w:tcPr>
            <w:tcW w:w="1419" w:type="dxa"/>
            <w:shd w:val="clear" w:color="auto" w:fill="auto"/>
          </w:tcPr>
          <w:p w14:paraId="770C6101" w14:textId="77777777" w:rsidR="00417C7E" w:rsidRPr="009D2A8D" w:rsidRDefault="00417C7E" w:rsidP="0020661B">
            <w:pPr>
              <w:autoSpaceDE w:val="0"/>
              <w:autoSpaceDN w:val="0"/>
              <w:adjustRightInd w:val="0"/>
              <w:spacing w:line="276" w:lineRule="auto"/>
              <w:jc w:val="center"/>
            </w:pPr>
            <w:r>
              <w:t>25</w:t>
            </w:r>
          </w:p>
        </w:tc>
        <w:tc>
          <w:tcPr>
            <w:tcW w:w="1419" w:type="dxa"/>
            <w:shd w:val="clear" w:color="auto" w:fill="FFFF00"/>
          </w:tcPr>
          <w:p w14:paraId="30F26703" w14:textId="77777777" w:rsidR="00417C7E" w:rsidRPr="009D2A8D" w:rsidRDefault="00417C7E" w:rsidP="0020661B">
            <w:pPr>
              <w:autoSpaceDE w:val="0"/>
              <w:autoSpaceDN w:val="0"/>
              <w:adjustRightInd w:val="0"/>
              <w:spacing w:line="276" w:lineRule="auto"/>
              <w:jc w:val="center"/>
            </w:pPr>
            <w:r>
              <w:t>18</w:t>
            </w:r>
          </w:p>
        </w:tc>
      </w:tr>
      <w:tr w:rsidR="00417C7E" w:rsidRPr="009D2A8D" w14:paraId="23F1E9EB" w14:textId="77777777" w:rsidTr="005D2322">
        <w:tc>
          <w:tcPr>
            <w:tcW w:w="3113" w:type="dxa"/>
            <w:shd w:val="clear" w:color="auto" w:fill="auto"/>
          </w:tcPr>
          <w:p w14:paraId="267FAD91" w14:textId="77777777" w:rsidR="00417C7E" w:rsidRPr="009D2A8D" w:rsidRDefault="00417C7E" w:rsidP="0020661B">
            <w:pPr>
              <w:autoSpaceDE w:val="0"/>
              <w:autoSpaceDN w:val="0"/>
              <w:adjustRightInd w:val="0"/>
              <w:spacing w:line="276" w:lineRule="auto"/>
              <w:jc w:val="center"/>
            </w:pPr>
            <w:r>
              <w:t>N</w:t>
            </w:r>
          </w:p>
        </w:tc>
        <w:tc>
          <w:tcPr>
            <w:tcW w:w="1136" w:type="dxa"/>
            <w:shd w:val="clear" w:color="auto" w:fill="auto"/>
          </w:tcPr>
          <w:p w14:paraId="0B3248A7" w14:textId="77777777" w:rsidR="00417C7E" w:rsidRPr="003F09A7" w:rsidRDefault="00417C7E" w:rsidP="0020661B">
            <w:pPr>
              <w:autoSpaceDE w:val="0"/>
              <w:autoSpaceDN w:val="0"/>
              <w:adjustRightInd w:val="0"/>
              <w:spacing w:line="276" w:lineRule="auto"/>
              <w:jc w:val="center"/>
            </w:pPr>
            <w:r>
              <w:t>125</w:t>
            </w:r>
          </w:p>
        </w:tc>
        <w:tc>
          <w:tcPr>
            <w:tcW w:w="1419" w:type="dxa"/>
            <w:shd w:val="clear" w:color="auto" w:fill="FFFF00"/>
          </w:tcPr>
          <w:p w14:paraId="2319F241" w14:textId="77777777" w:rsidR="00417C7E" w:rsidRPr="008B4F4A" w:rsidRDefault="00417C7E" w:rsidP="0020661B">
            <w:pPr>
              <w:autoSpaceDE w:val="0"/>
              <w:autoSpaceDN w:val="0"/>
              <w:adjustRightInd w:val="0"/>
              <w:spacing w:line="276" w:lineRule="auto"/>
              <w:jc w:val="center"/>
              <w:rPr>
                <w:highlight w:val="yellow"/>
              </w:rPr>
            </w:pPr>
            <w:r>
              <w:rPr>
                <w:highlight w:val="yellow"/>
              </w:rPr>
              <w:t>70</w:t>
            </w:r>
          </w:p>
        </w:tc>
        <w:tc>
          <w:tcPr>
            <w:tcW w:w="1419" w:type="dxa"/>
            <w:shd w:val="clear" w:color="auto" w:fill="auto"/>
          </w:tcPr>
          <w:p w14:paraId="356F7B4F" w14:textId="77777777" w:rsidR="00417C7E" w:rsidRPr="009D2A8D" w:rsidRDefault="00417C7E" w:rsidP="0020661B">
            <w:pPr>
              <w:autoSpaceDE w:val="0"/>
              <w:autoSpaceDN w:val="0"/>
              <w:adjustRightInd w:val="0"/>
              <w:spacing w:line="276" w:lineRule="auto"/>
              <w:jc w:val="center"/>
            </w:pPr>
            <w:r>
              <w:t>32</w:t>
            </w:r>
          </w:p>
        </w:tc>
        <w:tc>
          <w:tcPr>
            <w:tcW w:w="1419" w:type="dxa"/>
            <w:shd w:val="clear" w:color="auto" w:fill="FFFF00"/>
          </w:tcPr>
          <w:p w14:paraId="10DA5B6C" w14:textId="77777777" w:rsidR="00417C7E" w:rsidRPr="009D2A8D" w:rsidRDefault="00417C7E" w:rsidP="0020661B">
            <w:pPr>
              <w:autoSpaceDE w:val="0"/>
              <w:autoSpaceDN w:val="0"/>
              <w:adjustRightInd w:val="0"/>
              <w:spacing w:line="276" w:lineRule="auto"/>
              <w:jc w:val="center"/>
            </w:pPr>
            <w:r>
              <w:t>21</w:t>
            </w:r>
          </w:p>
        </w:tc>
      </w:tr>
      <w:tr w:rsidR="00417C7E" w:rsidRPr="009D2A8D" w14:paraId="5DFA52D3" w14:textId="77777777" w:rsidTr="005D2322">
        <w:tc>
          <w:tcPr>
            <w:tcW w:w="3113" w:type="dxa"/>
            <w:shd w:val="clear" w:color="auto" w:fill="auto"/>
          </w:tcPr>
          <w:p w14:paraId="12A7B23E" w14:textId="77777777" w:rsidR="00417C7E" w:rsidRPr="009D2A8D" w:rsidRDefault="00417C7E" w:rsidP="0020661B">
            <w:pPr>
              <w:autoSpaceDE w:val="0"/>
              <w:autoSpaceDN w:val="0"/>
              <w:adjustRightInd w:val="0"/>
              <w:spacing w:line="276" w:lineRule="auto"/>
              <w:jc w:val="center"/>
            </w:pPr>
            <w:r>
              <w:t>P</w:t>
            </w:r>
          </w:p>
        </w:tc>
        <w:tc>
          <w:tcPr>
            <w:tcW w:w="1136" w:type="dxa"/>
            <w:shd w:val="clear" w:color="auto" w:fill="auto"/>
          </w:tcPr>
          <w:p w14:paraId="466DAE25" w14:textId="77777777" w:rsidR="00417C7E" w:rsidRPr="003F09A7" w:rsidRDefault="00417C7E" w:rsidP="0020661B">
            <w:pPr>
              <w:autoSpaceDE w:val="0"/>
              <w:autoSpaceDN w:val="0"/>
              <w:adjustRightInd w:val="0"/>
              <w:spacing w:line="276" w:lineRule="auto"/>
              <w:jc w:val="center"/>
            </w:pPr>
            <w:r>
              <w:t>160</w:t>
            </w:r>
          </w:p>
        </w:tc>
        <w:tc>
          <w:tcPr>
            <w:tcW w:w="1419" w:type="dxa"/>
            <w:shd w:val="clear" w:color="auto" w:fill="FFFF00"/>
          </w:tcPr>
          <w:p w14:paraId="78BE8F10" w14:textId="77777777" w:rsidR="00417C7E" w:rsidRPr="008B4F4A" w:rsidRDefault="00417C7E" w:rsidP="0020661B">
            <w:pPr>
              <w:autoSpaceDE w:val="0"/>
              <w:autoSpaceDN w:val="0"/>
              <w:adjustRightInd w:val="0"/>
              <w:spacing w:line="276" w:lineRule="auto"/>
              <w:jc w:val="center"/>
              <w:rPr>
                <w:highlight w:val="yellow"/>
              </w:rPr>
            </w:pPr>
            <w:r>
              <w:rPr>
                <w:highlight w:val="yellow"/>
              </w:rPr>
              <w:t>95</w:t>
            </w:r>
          </w:p>
        </w:tc>
        <w:tc>
          <w:tcPr>
            <w:tcW w:w="1419" w:type="dxa"/>
            <w:shd w:val="clear" w:color="auto" w:fill="auto"/>
          </w:tcPr>
          <w:p w14:paraId="41835FE9" w14:textId="77777777" w:rsidR="00417C7E" w:rsidRPr="009D2A8D" w:rsidRDefault="00417C7E" w:rsidP="0020661B">
            <w:pPr>
              <w:autoSpaceDE w:val="0"/>
              <w:autoSpaceDN w:val="0"/>
              <w:adjustRightInd w:val="0"/>
              <w:spacing w:line="276" w:lineRule="auto"/>
              <w:jc w:val="center"/>
            </w:pPr>
            <w:r>
              <w:t>40</w:t>
            </w:r>
          </w:p>
        </w:tc>
        <w:tc>
          <w:tcPr>
            <w:tcW w:w="1419" w:type="dxa"/>
            <w:shd w:val="clear" w:color="auto" w:fill="FFFF00"/>
          </w:tcPr>
          <w:p w14:paraId="6803344D" w14:textId="77777777" w:rsidR="00417C7E" w:rsidRPr="009D2A8D" w:rsidRDefault="00417C7E" w:rsidP="0020661B">
            <w:pPr>
              <w:autoSpaceDE w:val="0"/>
              <w:autoSpaceDN w:val="0"/>
              <w:adjustRightInd w:val="0"/>
              <w:spacing w:line="276" w:lineRule="auto"/>
              <w:jc w:val="center"/>
            </w:pPr>
            <w:r>
              <w:t>25</w:t>
            </w:r>
          </w:p>
        </w:tc>
      </w:tr>
      <w:tr w:rsidR="00417C7E" w:rsidRPr="009D2A8D" w14:paraId="6F976243" w14:textId="77777777" w:rsidTr="005D2322">
        <w:tc>
          <w:tcPr>
            <w:tcW w:w="3113" w:type="dxa"/>
            <w:shd w:val="clear" w:color="auto" w:fill="auto"/>
          </w:tcPr>
          <w:p w14:paraId="67485539" w14:textId="77777777" w:rsidR="00417C7E" w:rsidRPr="009D2A8D" w:rsidRDefault="00417C7E" w:rsidP="0020661B">
            <w:pPr>
              <w:autoSpaceDE w:val="0"/>
              <w:autoSpaceDN w:val="0"/>
              <w:adjustRightInd w:val="0"/>
              <w:spacing w:line="276" w:lineRule="auto"/>
              <w:jc w:val="center"/>
            </w:pPr>
            <w:r>
              <w:t>Q</w:t>
            </w:r>
          </w:p>
        </w:tc>
        <w:tc>
          <w:tcPr>
            <w:tcW w:w="1136" w:type="dxa"/>
            <w:shd w:val="clear" w:color="auto" w:fill="auto"/>
          </w:tcPr>
          <w:p w14:paraId="5CFA4D1D" w14:textId="77777777" w:rsidR="00417C7E" w:rsidRPr="003F09A7" w:rsidRDefault="00417C7E" w:rsidP="0020661B">
            <w:pPr>
              <w:autoSpaceDE w:val="0"/>
              <w:autoSpaceDN w:val="0"/>
              <w:adjustRightInd w:val="0"/>
              <w:spacing w:line="276" w:lineRule="auto"/>
              <w:jc w:val="center"/>
            </w:pPr>
            <w:r>
              <w:t>200</w:t>
            </w:r>
          </w:p>
        </w:tc>
        <w:tc>
          <w:tcPr>
            <w:tcW w:w="1419" w:type="dxa"/>
            <w:shd w:val="clear" w:color="auto" w:fill="FFFF00"/>
          </w:tcPr>
          <w:p w14:paraId="096D3079" w14:textId="77777777" w:rsidR="00417C7E" w:rsidRPr="008B4F4A" w:rsidRDefault="00417C7E" w:rsidP="0020661B">
            <w:pPr>
              <w:autoSpaceDE w:val="0"/>
              <w:autoSpaceDN w:val="0"/>
              <w:adjustRightInd w:val="0"/>
              <w:spacing w:line="276" w:lineRule="auto"/>
              <w:jc w:val="center"/>
              <w:rPr>
                <w:highlight w:val="yellow"/>
              </w:rPr>
            </w:pPr>
            <w:r>
              <w:rPr>
                <w:highlight w:val="yellow"/>
              </w:rPr>
              <w:t>125</w:t>
            </w:r>
          </w:p>
        </w:tc>
        <w:tc>
          <w:tcPr>
            <w:tcW w:w="1419" w:type="dxa"/>
            <w:shd w:val="clear" w:color="auto" w:fill="auto"/>
          </w:tcPr>
          <w:p w14:paraId="3CE94AC1" w14:textId="77777777" w:rsidR="00417C7E" w:rsidRPr="009D2A8D" w:rsidRDefault="00417C7E" w:rsidP="0020661B">
            <w:pPr>
              <w:autoSpaceDE w:val="0"/>
              <w:autoSpaceDN w:val="0"/>
              <w:adjustRightInd w:val="0"/>
              <w:spacing w:line="276" w:lineRule="auto"/>
              <w:jc w:val="center"/>
            </w:pPr>
            <w:r>
              <w:t>50</w:t>
            </w:r>
          </w:p>
        </w:tc>
        <w:tc>
          <w:tcPr>
            <w:tcW w:w="1419" w:type="dxa"/>
            <w:shd w:val="clear" w:color="auto" w:fill="FFFF00"/>
          </w:tcPr>
          <w:p w14:paraId="5CE59BD0" w14:textId="77777777" w:rsidR="00417C7E" w:rsidRPr="009D2A8D" w:rsidRDefault="00417C7E" w:rsidP="0020661B">
            <w:pPr>
              <w:autoSpaceDE w:val="0"/>
              <w:autoSpaceDN w:val="0"/>
              <w:adjustRightInd w:val="0"/>
              <w:spacing w:line="276" w:lineRule="auto"/>
              <w:jc w:val="center"/>
            </w:pPr>
            <w:r>
              <w:t>32</w:t>
            </w:r>
          </w:p>
        </w:tc>
      </w:tr>
      <w:tr w:rsidR="00417C7E" w:rsidRPr="009D2A8D" w14:paraId="6C50AA3F" w14:textId="77777777" w:rsidTr="005D2322">
        <w:tc>
          <w:tcPr>
            <w:tcW w:w="3113" w:type="dxa"/>
            <w:shd w:val="clear" w:color="auto" w:fill="auto"/>
          </w:tcPr>
          <w:p w14:paraId="1DA18D2B" w14:textId="77777777" w:rsidR="00417C7E" w:rsidRPr="009D2A8D" w:rsidRDefault="00417C7E" w:rsidP="0020661B">
            <w:pPr>
              <w:autoSpaceDE w:val="0"/>
              <w:autoSpaceDN w:val="0"/>
              <w:adjustRightInd w:val="0"/>
              <w:spacing w:line="276" w:lineRule="auto"/>
              <w:jc w:val="center"/>
            </w:pPr>
            <w:r>
              <w:t>R</w:t>
            </w:r>
          </w:p>
        </w:tc>
        <w:tc>
          <w:tcPr>
            <w:tcW w:w="1136" w:type="dxa"/>
            <w:shd w:val="clear" w:color="auto" w:fill="auto"/>
          </w:tcPr>
          <w:p w14:paraId="59B16297" w14:textId="77777777" w:rsidR="00417C7E" w:rsidRPr="003F09A7" w:rsidRDefault="00417C7E" w:rsidP="0020661B">
            <w:pPr>
              <w:autoSpaceDE w:val="0"/>
              <w:autoSpaceDN w:val="0"/>
              <w:adjustRightInd w:val="0"/>
              <w:spacing w:line="276" w:lineRule="auto"/>
              <w:jc w:val="center"/>
            </w:pPr>
            <w:r>
              <w:t>250</w:t>
            </w:r>
          </w:p>
        </w:tc>
        <w:tc>
          <w:tcPr>
            <w:tcW w:w="1419" w:type="dxa"/>
            <w:shd w:val="clear" w:color="auto" w:fill="FFFF00"/>
          </w:tcPr>
          <w:p w14:paraId="05202F00" w14:textId="77777777" w:rsidR="00417C7E" w:rsidRPr="008B4F4A" w:rsidRDefault="00417C7E" w:rsidP="0020661B">
            <w:pPr>
              <w:autoSpaceDE w:val="0"/>
              <w:autoSpaceDN w:val="0"/>
              <w:adjustRightInd w:val="0"/>
              <w:spacing w:line="276" w:lineRule="auto"/>
              <w:jc w:val="center"/>
              <w:rPr>
                <w:highlight w:val="yellow"/>
              </w:rPr>
            </w:pPr>
            <w:r>
              <w:rPr>
                <w:highlight w:val="yellow"/>
              </w:rPr>
              <w:t>160</w:t>
            </w:r>
          </w:p>
        </w:tc>
        <w:tc>
          <w:tcPr>
            <w:tcW w:w="1419" w:type="dxa"/>
            <w:shd w:val="clear" w:color="auto" w:fill="auto"/>
          </w:tcPr>
          <w:p w14:paraId="3EB7B4F1" w14:textId="77777777" w:rsidR="00417C7E" w:rsidRPr="009D2A8D" w:rsidRDefault="00417C7E" w:rsidP="0020661B">
            <w:pPr>
              <w:autoSpaceDE w:val="0"/>
              <w:autoSpaceDN w:val="0"/>
              <w:adjustRightInd w:val="0"/>
              <w:spacing w:line="276" w:lineRule="auto"/>
              <w:jc w:val="center"/>
            </w:pPr>
            <w:r>
              <w:t>65</w:t>
            </w:r>
          </w:p>
        </w:tc>
        <w:tc>
          <w:tcPr>
            <w:tcW w:w="1419" w:type="dxa"/>
            <w:shd w:val="clear" w:color="auto" w:fill="FFFF00"/>
          </w:tcPr>
          <w:p w14:paraId="28A56642" w14:textId="77777777" w:rsidR="00417C7E" w:rsidRPr="009D2A8D" w:rsidRDefault="00417C7E" w:rsidP="0020661B">
            <w:pPr>
              <w:autoSpaceDE w:val="0"/>
              <w:autoSpaceDN w:val="0"/>
              <w:adjustRightInd w:val="0"/>
              <w:spacing w:line="276" w:lineRule="auto"/>
              <w:jc w:val="center"/>
            </w:pPr>
            <w:r>
              <w:t>40</w:t>
            </w:r>
          </w:p>
        </w:tc>
      </w:tr>
    </w:tbl>
    <w:p w14:paraId="6DA01C88" w14:textId="77777777" w:rsidR="00315658" w:rsidRPr="009D2A8D" w:rsidRDefault="00315658" w:rsidP="006C1A7D">
      <w:pPr>
        <w:spacing w:line="276" w:lineRule="auto"/>
      </w:pPr>
    </w:p>
    <w:p w14:paraId="3273921B" w14:textId="2EB090C5" w:rsidR="005B47EC" w:rsidRPr="005A6900" w:rsidRDefault="00417C7E" w:rsidP="005B47EC">
      <w:pPr>
        <w:spacing w:line="276" w:lineRule="auto"/>
      </w:pPr>
      <w:r>
        <w:t xml:space="preserve">Concurrently, the Manufacturer sends the meters, in the specified quantity, so that they reach BDT-LAB within 5 working days of factory inspection. The meters are selected randomly by BDT-LAB, and may be the same, entirely or partially, as those verified by the Supplier. The Supplier only ships the lot after obtaining release for delivery. </w:t>
      </w:r>
    </w:p>
    <w:p w14:paraId="16B8E3A9" w14:textId="77777777" w:rsidR="005D2322" w:rsidRPr="005A6900" w:rsidRDefault="005D2322" w:rsidP="005D2322">
      <w:pPr>
        <w:spacing w:line="276" w:lineRule="auto"/>
      </w:pPr>
      <w:r>
        <w:t>The manufacturer must issue certification in accordance with UNI EN 10204 3.1 for the lot submitted for testing.</w:t>
      </w:r>
    </w:p>
    <w:p w14:paraId="4E0299AB" w14:textId="46AEA7D6" w:rsidR="0036602C" w:rsidRPr="009D2A8D" w:rsidRDefault="005D2322" w:rsidP="005B47EC">
      <w:pPr>
        <w:spacing w:line="276" w:lineRule="auto"/>
      </w:pPr>
      <w:r>
        <w:t>The Manufacturer must also issue certification in accordance with UNI EN 10204-3.2 for tests attended by BDT-LAB.</w:t>
      </w:r>
    </w:p>
    <w:p w14:paraId="54CE15B4" w14:textId="77777777" w:rsidR="00406117" w:rsidRPr="009D2A8D" w:rsidRDefault="00406117" w:rsidP="005B47EC">
      <w:pPr>
        <w:spacing w:line="276" w:lineRule="auto"/>
      </w:pPr>
    </w:p>
    <w:p w14:paraId="01237967" w14:textId="77777777" w:rsidR="00417C7E" w:rsidRPr="009D2A8D" w:rsidRDefault="001E4285" w:rsidP="005B47EC">
      <w:pPr>
        <w:pStyle w:val="Titolo3"/>
        <w:spacing w:line="276" w:lineRule="auto"/>
        <w:rPr>
          <w:noProof/>
        </w:rPr>
      </w:pPr>
      <w:bookmarkStart w:id="112" w:name="_Toc343510244"/>
      <w:bookmarkStart w:id="113" w:name="_Toc386055411"/>
      <w:bookmarkStart w:id="114" w:name="_Toc145697100"/>
      <w:r>
        <w:t>Testing at</w:t>
      </w:r>
      <w:bookmarkEnd w:id="112"/>
      <w:bookmarkEnd w:id="113"/>
      <w:r>
        <w:t xml:space="preserve"> Italgas Reti laboratories</w:t>
      </w:r>
      <w:bookmarkEnd w:id="114"/>
    </w:p>
    <w:p w14:paraId="48F5242F" w14:textId="5EE9347D" w:rsidR="00F030AF" w:rsidRPr="005A6900" w:rsidRDefault="00417C7E" w:rsidP="00BD4381">
      <w:pPr>
        <w:spacing w:line="276" w:lineRule="auto"/>
      </w:pPr>
      <w:r>
        <w:lastRenderedPageBreak/>
        <w:t>Upon receiving the meters sent by the Supplier, BDT-LAB analyses the lot, performing a calibration error check and verifying the tightness of the solenoid valve, while ATECH-METER analyses the meters, configuration, firmware versions and communication.</w:t>
      </w:r>
    </w:p>
    <w:p w14:paraId="7F79E8A7" w14:textId="77777777" w:rsidR="00417C7E" w:rsidRPr="009D2A8D" w:rsidRDefault="00E679F7" w:rsidP="00BD4381">
      <w:pPr>
        <w:spacing w:line="276" w:lineRule="auto"/>
      </w:pPr>
      <w:r>
        <w:t>All verification activities are carried out within five working days</w:t>
      </w:r>
      <w:r w:rsidR="00A8568D" w:rsidRPr="005A6900">
        <w:rPr>
          <w:rStyle w:val="Rimandonotaapidipagina"/>
        </w:rPr>
        <w:footnoteReference w:id="2"/>
      </w:r>
      <w:r>
        <w:t xml:space="preserve"> of receipt.</w:t>
      </w:r>
    </w:p>
    <w:p w14:paraId="02DF4236" w14:textId="314C4693" w:rsidR="005D2322" w:rsidRDefault="005D2322" w:rsidP="00BD4381">
      <w:pPr>
        <w:spacing w:before="120" w:line="276" w:lineRule="auto"/>
      </w:pPr>
      <w:r>
        <w:t xml:space="preserve">At the end of the checks BDT-LAB, in the case of a positive result, releases the lot for delivery, informing the manufacturer, PROMA/MATMA and ATP/ASPLAN. In the case of a negative result, instead, the provisions of point </w:t>
      </w:r>
      <w:r w:rsidR="00662333" w:rsidRPr="005A6900">
        <w:fldChar w:fldCharType="begin"/>
      </w:r>
      <w:r w:rsidR="002771CB" w:rsidRPr="005A6900">
        <w:instrText xml:space="preserve"> REF _Ref387146811 \r \h </w:instrText>
      </w:r>
      <w:r w:rsidR="009D2A8D" w:rsidRPr="005A6900">
        <w:instrText xml:space="preserve"> \* MERGEFORMAT </w:instrText>
      </w:r>
      <w:r w:rsidR="00662333" w:rsidRPr="005A6900">
        <w:fldChar w:fldCharType="separate"/>
      </w:r>
      <w:r w:rsidR="00DB468B">
        <w:t>7.1.2.7</w:t>
      </w:r>
      <w:r w:rsidR="00662333" w:rsidRPr="005A6900">
        <w:fldChar w:fldCharType="end"/>
      </w:r>
      <w:r>
        <w:t xml:space="preserve"> apply. The correctness of the declaration of conformity provided for by current legislation is also a necessary condition for lot release.</w:t>
      </w:r>
    </w:p>
    <w:p w14:paraId="35EE8DFA" w14:textId="7BB59204" w:rsidR="00E34F8E" w:rsidRPr="009D2A8D" w:rsidRDefault="00E34F8E" w:rsidP="00BD4381">
      <w:pPr>
        <w:spacing w:before="120" w:line="276" w:lineRule="auto"/>
      </w:pPr>
    </w:p>
    <w:p w14:paraId="2E9C571A" w14:textId="30C312DC" w:rsidR="00417C7E" w:rsidRPr="005A6900" w:rsidRDefault="00417C7E" w:rsidP="005B47EC">
      <w:pPr>
        <w:pStyle w:val="Titolo4"/>
        <w:spacing w:line="276" w:lineRule="auto"/>
        <w:rPr>
          <w:strike/>
        </w:rPr>
      </w:pPr>
      <w:bookmarkStart w:id="115" w:name="_Toc343510245"/>
      <w:bookmarkStart w:id="116" w:name="_Toc386055412"/>
      <w:r>
        <w:t xml:space="preserve">Requirements for calibration benches used by </w:t>
      </w:r>
      <w:bookmarkEnd w:id="115"/>
      <w:r>
        <w:t xml:space="preserve"> </w:t>
      </w:r>
      <w:bookmarkEnd w:id="116"/>
      <w:r>
        <w:t>BDT-LAB</w:t>
      </w:r>
    </w:p>
    <w:p w14:paraId="3EC63D83" w14:textId="77777777" w:rsidR="00417C7E" w:rsidRPr="009D2A8D" w:rsidRDefault="00417C7E" w:rsidP="005B47EC">
      <w:pPr>
        <w:spacing w:before="120" w:line="276" w:lineRule="auto"/>
      </w:pPr>
      <w:r>
        <w:t>For the purpose of ascertaining the metrological conformity of the meter being tested as regards the maximum permissible errors, MPE, the calibration benches of the Asti Laboratory guarantee overall BMC (Best Measurement Capability) calibration uncertainties less than/equal to one third of the most restrictive MPE, as provided for by the WELMEC Guide 11.1, May 2008, European Cooperation in Legal Metrology, a document in accordance with the European MID directive:</w:t>
      </w:r>
    </w:p>
    <w:p w14:paraId="5632A5DA" w14:textId="77777777" w:rsidR="00417C7E" w:rsidRPr="009D2A8D" w:rsidRDefault="00417C7E" w:rsidP="005B47EC">
      <w:pPr>
        <w:spacing w:before="120" w:line="276" w:lineRule="auto"/>
      </w:pPr>
    </w:p>
    <w:p w14:paraId="6A48B929" w14:textId="25153241" w:rsidR="00417C7E" w:rsidRPr="00FD1BEA" w:rsidRDefault="00FD1BEA" w:rsidP="00FD1BEA">
      <w:pPr>
        <w:spacing w:before="120" w:line="276" w:lineRule="auto"/>
        <w:jc w:val="center"/>
        <w:rPr>
          <w:b/>
        </w:rPr>
      </w:pPr>
      <w:r>
        <w:rPr>
          <w:b/>
        </w:rPr>
        <w:t>BMC ≤ 1/3 MPE</w:t>
      </w:r>
    </w:p>
    <w:p w14:paraId="02F4559B" w14:textId="733ED9CD" w:rsidR="009A5E16" w:rsidRPr="009D2A8D" w:rsidRDefault="009A5E16" w:rsidP="0035603A">
      <w:pPr>
        <w:tabs>
          <w:tab w:val="num" w:pos="851"/>
        </w:tabs>
        <w:spacing w:before="120" w:after="240" w:line="276" w:lineRule="auto"/>
        <w:jc w:val="center"/>
        <w:rPr>
          <w:b/>
        </w:rPr>
      </w:pPr>
      <w:r>
        <w:rPr>
          <w:b/>
        </w:rPr>
        <w:t xml:space="preserve">MPE: ±3.5% ÷ ±2.0% </w:t>
      </w:r>
      <w:r>
        <w:t>(see Table 4 - maximum permissible error when new)</w:t>
      </w:r>
    </w:p>
    <w:p w14:paraId="7284CA83" w14:textId="77777777" w:rsidR="00417C7E" w:rsidRPr="009D2A8D" w:rsidRDefault="00417C7E" w:rsidP="005B47EC">
      <w:pPr>
        <w:pStyle w:val="Titolo4"/>
        <w:spacing w:line="276" w:lineRule="auto"/>
      </w:pPr>
      <w:bookmarkStart w:id="117" w:name="_Toc343510246"/>
      <w:bookmarkStart w:id="118" w:name="_Toc386055413"/>
      <w:r>
        <w:t>Performance of calibrations</w:t>
      </w:r>
      <w:bookmarkEnd w:id="117"/>
      <w:bookmarkEnd w:id="118"/>
    </w:p>
    <w:p w14:paraId="6B59EE10" w14:textId="01EE740C" w:rsidR="00417C7E" w:rsidRPr="005A6900" w:rsidRDefault="00417C7E" w:rsidP="005B47EC">
      <w:pPr>
        <w:spacing w:before="120" w:line="276" w:lineRule="auto"/>
      </w:pPr>
      <w:r>
        <w:t>The activities to be performed by BDT-LAB are as follows:</w:t>
      </w:r>
    </w:p>
    <w:p w14:paraId="740ED0EC" w14:textId="77777777" w:rsidR="00417C7E" w:rsidRPr="005A6900" w:rsidRDefault="00417C7E" w:rsidP="00690C39">
      <w:pPr>
        <w:pStyle w:val="Paragrafoelenco"/>
        <w:numPr>
          <w:ilvl w:val="0"/>
          <w:numId w:val="12"/>
        </w:numPr>
        <w:tabs>
          <w:tab w:val="num" w:pos="851"/>
        </w:tabs>
        <w:spacing w:before="120" w:line="276" w:lineRule="auto"/>
      </w:pPr>
      <w:r>
        <w:t>receive the meters and schedule verification of the same;</w:t>
      </w:r>
    </w:p>
    <w:p w14:paraId="7771EA56" w14:textId="77777777" w:rsidR="00BF7487" w:rsidRPr="005A6900" w:rsidRDefault="00417C7E" w:rsidP="00690C39">
      <w:pPr>
        <w:pStyle w:val="Paragrafoelenco"/>
        <w:numPr>
          <w:ilvl w:val="0"/>
          <w:numId w:val="12"/>
        </w:numPr>
        <w:tabs>
          <w:tab w:val="num" w:pos="851"/>
        </w:tabs>
        <w:spacing w:before="120" w:line="276" w:lineRule="auto"/>
      </w:pPr>
      <w:r>
        <w:t xml:space="preserve">carry out the verification on each individual meter at the following 4 test flow rates: </w:t>
      </w:r>
      <w:proofErr w:type="spellStart"/>
      <w:r>
        <w:t>Q</w:t>
      </w:r>
      <w:r>
        <w:rPr>
          <w:vertAlign w:val="subscript"/>
        </w:rPr>
        <w:t>min</w:t>
      </w:r>
      <w:proofErr w:type="spellEnd"/>
      <w:r>
        <w:t>,</w:t>
      </w:r>
      <w:r>
        <w:rPr>
          <w:vertAlign w:val="subscript"/>
        </w:rPr>
        <w:t xml:space="preserve"> </w:t>
      </w:r>
      <w:r>
        <w:t>0.2Q</w:t>
      </w:r>
      <w:r>
        <w:rPr>
          <w:vertAlign w:val="subscript"/>
        </w:rPr>
        <w:t>max</w:t>
      </w:r>
      <w:r>
        <w:t>, 0.4÷0.7Q</w:t>
      </w:r>
      <w:r>
        <w:rPr>
          <w:vertAlign w:val="subscript"/>
        </w:rPr>
        <w:t>max</w:t>
      </w:r>
      <w:r>
        <w:t xml:space="preserve"> e </w:t>
      </w:r>
      <w:proofErr w:type="spellStart"/>
      <w:r>
        <w:t>Q</w:t>
      </w:r>
      <w:r>
        <w:rPr>
          <w:vertAlign w:val="subscript"/>
        </w:rPr>
        <w:t>max</w:t>
      </w:r>
      <w:proofErr w:type="spellEnd"/>
      <w:r>
        <w:t>;</w:t>
      </w:r>
    </w:p>
    <w:p w14:paraId="6837E824" w14:textId="77777777" w:rsidR="00417C7E" w:rsidRPr="005A6900" w:rsidRDefault="00BF7487" w:rsidP="00690C39">
      <w:pPr>
        <w:pStyle w:val="Paragrafoelenco"/>
        <w:numPr>
          <w:ilvl w:val="0"/>
          <w:numId w:val="12"/>
        </w:numPr>
        <w:tabs>
          <w:tab w:val="num" w:pos="851"/>
        </w:tabs>
        <w:spacing w:before="120" w:line="276" w:lineRule="auto"/>
      </w:pPr>
      <w:r>
        <w:t xml:space="preserve">check the tightness of solenoid valves </w:t>
      </w:r>
    </w:p>
    <w:p w14:paraId="43D19381" w14:textId="4D366FB4" w:rsidR="00417C7E" w:rsidRPr="005A6900" w:rsidRDefault="00417C7E" w:rsidP="00690C39">
      <w:pPr>
        <w:pStyle w:val="Paragrafoelenco"/>
        <w:numPr>
          <w:ilvl w:val="0"/>
          <w:numId w:val="12"/>
        </w:numPr>
        <w:tabs>
          <w:tab w:val="num" w:pos="851"/>
        </w:tabs>
        <w:spacing w:before="120" w:line="276" w:lineRule="auto"/>
      </w:pPr>
      <w:r>
        <w:t xml:space="preserve">segregate the meters found to be non-compliant, in a suitable manner, e.g. in the warehouse, affixing a label stating "NOT COMPLIANT"; </w:t>
      </w:r>
    </w:p>
    <w:p w14:paraId="5A14A151" w14:textId="0352EE51" w:rsidR="00417C7E" w:rsidRPr="005A6900" w:rsidRDefault="00417C7E" w:rsidP="00690C39">
      <w:pPr>
        <w:pStyle w:val="Paragrafoelenco"/>
        <w:numPr>
          <w:ilvl w:val="0"/>
          <w:numId w:val="12"/>
        </w:numPr>
        <w:tabs>
          <w:tab w:val="num" w:pos="851"/>
        </w:tabs>
        <w:spacing w:before="120" w:line="276" w:lineRule="auto"/>
        <w:rPr>
          <w:strike/>
        </w:rPr>
      </w:pPr>
      <w:r>
        <w:t>forward the results of the checks and any non-conformities found to the manufacturer, with cc to PROMA/MATMA, ATECH-METER and ATP-ASPLAN</w:t>
      </w:r>
      <w:r>
        <w:rPr>
          <w:strike/>
        </w:rPr>
        <w:t>;</w:t>
      </w:r>
    </w:p>
    <w:p w14:paraId="647D7804" w14:textId="1F8D40C4" w:rsidR="00417C7E" w:rsidRDefault="00100415" w:rsidP="00690C39">
      <w:pPr>
        <w:pStyle w:val="Paragrafoelenco"/>
        <w:numPr>
          <w:ilvl w:val="0"/>
          <w:numId w:val="12"/>
        </w:numPr>
        <w:tabs>
          <w:tab w:val="num" w:pos="851"/>
        </w:tabs>
        <w:spacing w:before="120" w:line="276" w:lineRule="auto"/>
      </w:pPr>
      <w:r>
        <w:t>make meters available for field installation as quickly as possible.</w:t>
      </w:r>
    </w:p>
    <w:p w14:paraId="0019578C" w14:textId="77777777" w:rsidR="00417C7E" w:rsidRPr="005A6900" w:rsidRDefault="00417C7E" w:rsidP="005B47EC">
      <w:pPr>
        <w:pStyle w:val="Titolo4"/>
        <w:spacing w:line="276" w:lineRule="auto"/>
      </w:pPr>
      <w:bookmarkStart w:id="119" w:name="_Ref386992850"/>
      <w:bookmarkStart w:id="120" w:name="_Ref517691421"/>
      <w:r>
        <w:lastRenderedPageBreak/>
        <w:t>Conformity of individual meters following calibration checks</w:t>
      </w:r>
      <w:bookmarkEnd w:id="119"/>
      <w:bookmarkEnd w:id="120"/>
    </w:p>
    <w:p w14:paraId="674058D8" w14:textId="77777777" w:rsidR="00417C7E" w:rsidRPr="009D2A8D" w:rsidRDefault="00417C7E" w:rsidP="005B47EC">
      <w:pPr>
        <w:tabs>
          <w:tab w:val="left" w:pos="0"/>
        </w:tabs>
        <w:spacing w:before="120" w:line="276" w:lineRule="auto"/>
      </w:pPr>
      <w:r>
        <w:t>For a meter forming part of a supply lot to be judged compliant, the following requirements must be met:</w:t>
      </w:r>
    </w:p>
    <w:p w14:paraId="2A9D3F26" w14:textId="77777777" w:rsidR="00417C7E" w:rsidRPr="009D2A8D" w:rsidRDefault="00417C7E" w:rsidP="005B47EC">
      <w:pPr>
        <w:tabs>
          <w:tab w:val="left" w:pos="0"/>
        </w:tabs>
        <w:spacing w:before="120" w:line="276" w:lineRule="auto"/>
      </w:pPr>
    </w:p>
    <w:p w14:paraId="6D8C4C66" w14:textId="572A77F6" w:rsidR="00417C7E" w:rsidRPr="009D2A8D" w:rsidRDefault="00417C7E" w:rsidP="001B2805">
      <w:pPr>
        <w:pBdr>
          <w:top w:val="single" w:sz="4" w:space="1" w:color="auto"/>
          <w:left w:val="single" w:sz="4" w:space="4" w:color="auto"/>
          <w:bottom w:val="single" w:sz="4" w:space="1" w:color="auto"/>
          <w:right w:val="single" w:sz="4" w:space="4" w:color="auto"/>
        </w:pBdr>
        <w:tabs>
          <w:tab w:val="left" w:pos="0"/>
        </w:tabs>
        <w:spacing w:before="120" w:line="276" w:lineRule="auto"/>
        <w:jc w:val="center"/>
      </w:pPr>
      <w:proofErr w:type="spellStart"/>
      <w:r>
        <w:t>e</w:t>
      </w:r>
      <w:r>
        <w:rPr>
          <w:vertAlign w:val="subscript"/>
        </w:rPr>
        <w:t>m</w:t>
      </w:r>
      <w:proofErr w:type="spellEnd"/>
      <w:r>
        <w:t xml:space="preserve"> ≤ MPE</w:t>
      </w:r>
      <w:r>
        <w:rPr>
          <w:vertAlign w:val="subscript"/>
        </w:rPr>
        <w:t>1</w:t>
      </w:r>
      <w:r>
        <w:t xml:space="preserve"> for individual test flow rates (1)</w:t>
      </w:r>
    </w:p>
    <w:p w14:paraId="3A5BDCB7" w14:textId="77777777" w:rsidR="00417C7E" w:rsidRPr="009D2A8D" w:rsidRDefault="00417C7E" w:rsidP="00AD404D">
      <w:pPr>
        <w:tabs>
          <w:tab w:val="left" w:pos="0"/>
        </w:tabs>
        <w:spacing w:before="120" w:line="276" w:lineRule="auto"/>
        <w:jc w:val="left"/>
      </w:pPr>
      <w:r>
        <w:t xml:space="preserve">where </w:t>
      </w:r>
      <w:proofErr w:type="spellStart"/>
      <w:r>
        <w:t>e</w:t>
      </w:r>
      <w:r>
        <w:rPr>
          <w:vertAlign w:val="subscript"/>
        </w:rPr>
        <w:t>m</w:t>
      </w:r>
      <w:proofErr w:type="spellEnd"/>
      <w:r>
        <w:t xml:space="preserve"> is the average percentage error,</w:t>
      </w:r>
    </w:p>
    <w:p w14:paraId="712F3577" w14:textId="77777777" w:rsidR="00417C7E" w:rsidRPr="009D2A8D" w:rsidRDefault="00AD404D" w:rsidP="00AD404D">
      <w:pPr>
        <w:tabs>
          <w:tab w:val="left" w:pos="0"/>
        </w:tabs>
        <w:spacing w:before="120" w:line="276" w:lineRule="auto"/>
        <w:jc w:val="left"/>
        <w:rPr>
          <w:sz w:val="20"/>
        </w:rPr>
      </w:pPr>
      <w:r>
        <w:tab/>
      </w:r>
      <w:r>
        <w:tab/>
        <w:t>MPE</w:t>
      </w:r>
      <w:r>
        <w:rPr>
          <w:vertAlign w:val="subscript"/>
        </w:rPr>
        <w:t xml:space="preserve"> 1</w:t>
      </w:r>
      <w:r>
        <w:t xml:space="preserve">= </w:t>
      </w:r>
      <w:r>
        <w:tab/>
        <w:t xml:space="preserve">± 3.5% at </w:t>
      </w:r>
      <w:proofErr w:type="spellStart"/>
      <w:r>
        <w:t>Q</w:t>
      </w:r>
      <w:r>
        <w:rPr>
          <w:vertAlign w:val="subscript"/>
        </w:rPr>
        <w:t>min</w:t>
      </w:r>
      <w:proofErr w:type="spellEnd"/>
      <w:r>
        <w:rPr>
          <w:vertAlign w:val="subscript"/>
        </w:rPr>
        <w:t xml:space="preserve"> </w:t>
      </w:r>
      <w:r>
        <w:t>(1 test only without repetition);</w:t>
      </w:r>
    </w:p>
    <w:p w14:paraId="3B230008" w14:textId="08FA608C" w:rsidR="00417C7E" w:rsidRPr="009D2A8D" w:rsidRDefault="00AD404D" w:rsidP="00AD404D">
      <w:pPr>
        <w:tabs>
          <w:tab w:val="left" w:pos="0"/>
        </w:tabs>
        <w:spacing w:before="120" w:line="276" w:lineRule="auto"/>
        <w:jc w:val="left"/>
        <w:rPr>
          <w:sz w:val="20"/>
        </w:rPr>
      </w:pPr>
      <w:r>
        <w:tab/>
      </w:r>
      <w:r>
        <w:tab/>
      </w:r>
      <w:r>
        <w:tab/>
      </w:r>
      <w:r>
        <w:tab/>
        <w:t xml:space="preserve">± 2.0% at the other flow rates 0.2 </w:t>
      </w:r>
      <w:proofErr w:type="spellStart"/>
      <w:r>
        <w:t>Q</w:t>
      </w:r>
      <w:r>
        <w:rPr>
          <w:vertAlign w:val="subscript"/>
        </w:rPr>
        <w:t>max</w:t>
      </w:r>
      <w:proofErr w:type="spellEnd"/>
      <w:r>
        <w:t xml:space="preserve">, 0.4 ÷ 0.7 </w:t>
      </w:r>
      <w:proofErr w:type="spellStart"/>
      <w:r>
        <w:t>Q</w:t>
      </w:r>
      <w:r>
        <w:rPr>
          <w:vertAlign w:val="subscript"/>
        </w:rPr>
        <w:t>max</w:t>
      </w:r>
      <w:proofErr w:type="spellEnd"/>
      <w:r>
        <w:t xml:space="preserve"> and </w:t>
      </w:r>
      <w:proofErr w:type="spellStart"/>
      <w:r>
        <w:t>Q</w:t>
      </w:r>
      <w:r>
        <w:rPr>
          <w:vertAlign w:val="subscript"/>
        </w:rPr>
        <w:t>max</w:t>
      </w:r>
      <w:proofErr w:type="spellEnd"/>
      <w:r>
        <w:t xml:space="preserve"> (3 repetitions)</w:t>
      </w:r>
    </w:p>
    <w:p w14:paraId="48C4F8AA" w14:textId="77777777" w:rsidR="00417C7E" w:rsidRPr="009D2A8D" w:rsidRDefault="00417C7E" w:rsidP="005B47EC">
      <w:pPr>
        <w:tabs>
          <w:tab w:val="left" w:pos="0"/>
          <w:tab w:val="left" w:pos="1418"/>
        </w:tabs>
        <w:spacing w:before="120" w:line="276" w:lineRule="auto"/>
      </w:pPr>
    </w:p>
    <w:p w14:paraId="47846FB8" w14:textId="7695C5A5" w:rsidR="00417C7E" w:rsidRPr="009D2A8D" w:rsidRDefault="00417C7E" w:rsidP="005B47EC">
      <w:pPr>
        <w:pBdr>
          <w:top w:val="single" w:sz="4" w:space="1" w:color="auto"/>
          <w:left w:val="single" w:sz="4" w:space="4" w:color="auto"/>
          <w:bottom w:val="single" w:sz="4" w:space="1" w:color="auto"/>
          <w:right w:val="single" w:sz="4" w:space="4" w:color="auto"/>
        </w:pBdr>
        <w:tabs>
          <w:tab w:val="left" w:pos="0"/>
        </w:tabs>
        <w:spacing w:before="120" w:line="276" w:lineRule="auto"/>
      </w:pPr>
      <w:r>
        <w:t>When the errors between Q</w:t>
      </w:r>
      <w:r>
        <w:rPr>
          <w:vertAlign w:val="subscript"/>
        </w:rPr>
        <w:t>t</w:t>
      </w:r>
      <w:r>
        <w:t xml:space="preserve"> and </w:t>
      </w:r>
      <w:proofErr w:type="spellStart"/>
      <w:r>
        <w:t>Q</w:t>
      </w:r>
      <w:r>
        <w:rPr>
          <w:vertAlign w:val="subscript"/>
        </w:rPr>
        <w:t>max</w:t>
      </w:r>
      <w:proofErr w:type="spellEnd"/>
      <w:r>
        <w:t xml:space="preserve"> all have the same sign, none of them must be greater than 1.5% (in absolute value). (2)</w:t>
      </w:r>
    </w:p>
    <w:p w14:paraId="3EBEB724" w14:textId="77777777" w:rsidR="00417C7E" w:rsidRDefault="00417C7E" w:rsidP="005B47EC">
      <w:pPr>
        <w:tabs>
          <w:tab w:val="left" w:pos="0"/>
        </w:tabs>
        <w:spacing w:before="120" w:line="276" w:lineRule="auto"/>
      </w:pPr>
      <w:r>
        <w:t>Note: conformity of meter calibration errors is assessed on the basis of the result rounded to the first decimal place.</w:t>
      </w:r>
    </w:p>
    <w:p w14:paraId="3584BCFD" w14:textId="77777777" w:rsidR="00BF7487" w:rsidRPr="005A6900" w:rsidRDefault="00425B56" w:rsidP="00BF7487">
      <w:pPr>
        <w:pStyle w:val="Titolo4"/>
        <w:spacing w:line="276" w:lineRule="auto"/>
      </w:pPr>
      <w:bookmarkStart w:id="121" w:name="_Ref517691463"/>
      <w:r>
        <w:t>Compliance of individual meters following solenoid valve tightness test (G4 and G6 only)</w:t>
      </w:r>
      <w:bookmarkEnd w:id="121"/>
    </w:p>
    <w:p w14:paraId="405318BE" w14:textId="77777777" w:rsidR="00425B56" w:rsidRPr="005A6900" w:rsidRDefault="00425B56" w:rsidP="00425B56">
      <w:pPr>
        <w:tabs>
          <w:tab w:val="left" w:pos="0"/>
        </w:tabs>
        <w:spacing w:before="120" w:line="276" w:lineRule="auto"/>
      </w:pPr>
      <w:r>
        <w:t>For a meter forming part of a supply lot to be judged compliant, the following requirements must be met:</w:t>
      </w:r>
    </w:p>
    <w:p w14:paraId="4EE8FAE7" w14:textId="77777777" w:rsidR="00BF7487" w:rsidRPr="005A6900" w:rsidRDefault="00BF7487" w:rsidP="00425B56">
      <w:pPr>
        <w:ind w:left="-567"/>
      </w:pPr>
    </w:p>
    <w:p w14:paraId="5AEE4D81" w14:textId="49A35EAE" w:rsidR="00425B56" w:rsidRPr="005A6900" w:rsidRDefault="00BF7487" w:rsidP="00425B56">
      <w:pPr>
        <w:pBdr>
          <w:top w:val="single" w:sz="4" w:space="1" w:color="auto"/>
          <w:left w:val="single" w:sz="4" w:space="4" w:color="auto"/>
          <w:bottom w:val="single" w:sz="4" w:space="1" w:color="auto"/>
          <w:right w:val="single" w:sz="4" w:space="4" w:color="auto"/>
        </w:pBdr>
        <w:tabs>
          <w:tab w:val="left" w:pos="0"/>
        </w:tabs>
        <w:spacing w:before="120" w:line="276" w:lineRule="auto"/>
      </w:pPr>
      <w:r>
        <w:t>There should be no malfunctions in the operation of the solenoid valve. (3)</w:t>
      </w:r>
    </w:p>
    <w:p w14:paraId="3FFCE907" w14:textId="556D03F7" w:rsidR="00A06078" w:rsidRPr="000279EB" w:rsidRDefault="00425B56" w:rsidP="00425B56">
      <w:pPr>
        <w:pBdr>
          <w:top w:val="single" w:sz="4" w:space="1" w:color="auto"/>
          <w:left w:val="single" w:sz="4" w:space="4" w:color="auto"/>
          <w:bottom w:val="single" w:sz="4" w:space="1" w:color="auto"/>
          <w:right w:val="single" w:sz="4" w:space="4" w:color="auto"/>
        </w:pBdr>
        <w:tabs>
          <w:tab w:val="left" w:pos="0"/>
        </w:tabs>
        <w:spacing w:before="120" w:line="276" w:lineRule="auto"/>
      </w:pPr>
      <w:r>
        <w:t>With the solenoid valve closed, the leakage of the test fluid must be: (4)</w:t>
      </w:r>
    </w:p>
    <w:p w14:paraId="78C82B99" w14:textId="2A20D8E2" w:rsidR="00A06078" w:rsidRPr="000279EB" w:rsidRDefault="00BF7487" w:rsidP="00425B56">
      <w:pPr>
        <w:pBdr>
          <w:top w:val="single" w:sz="4" w:space="1" w:color="auto"/>
          <w:left w:val="single" w:sz="4" w:space="4" w:color="auto"/>
          <w:bottom w:val="single" w:sz="4" w:space="1" w:color="auto"/>
          <w:right w:val="single" w:sz="4" w:space="4" w:color="auto"/>
        </w:pBdr>
        <w:tabs>
          <w:tab w:val="left" w:pos="0"/>
        </w:tabs>
        <w:spacing w:before="120" w:line="276" w:lineRule="auto"/>
      </w:pPr>
      <w:r>
        <w:t>≤ 1 dm</w:t>
      </w:r>
      <w:r>
        <w:rPr>
          <w:vertAlign w:val="superscript"/>
        </w:rPr>
        <w:t>3</w:t>
      </w:r>
      <w:r>
        <w:t>/h, with test pressure ≥ 40 mbar, for meters used with natural gas,</w:t>
      </w:r>
    </w:p>
    <w:p w14:paraId="032022B0" w14:textId="61206673" w:rsidR="00BF7487" w:rsidRPr="00425B56" w:rsidRDefault="00E52C68" w:rsidP="00425B56">
      <w:pPr>
        <w:pBdr>
          <w:top w:val="single" w:sz="4" w:space="1" w:color="auto"/>
          <w:left w:val="single" w:sz="4" w:space="4" w:color="auto"/>
          <w:bottom w:val="single" w:sz="4" w:space="1" w:color="auto"/>
          <w:right w:val="single" w:sz="4" w:space="4" w:color="auto"/>
        </w:pBdr>
        <w:tabs>
          <w:tab w:val="left" w:pos="0"/>
        </w:tabs>
        <w:spacing w:before="120" w:line="276" w:lineRule="auto"/>
      </w:pPr>
      <w:r>
        <w:t>≤ 0.5 dm</w:t>
      </w:r>
      <w:r>
        <w:rPr>
          <w:vertAlign w:val="superscript"/>
        </w:rPr>
        <w:t>3</w:t>
      </w:r>
      <w:r>
        <w:t xml:space="preserve">/h, with test pressure ≥ 70 mbar, for meters used with LPG or LPG blends </w:t>
      </w:r>
    </w:p>
    <w:p w14:paraId="4E41E688" w14:textId="77777777" w:rsidR="002527C2" w:rsidRPr="00795269" w:rsidRDefault="002527C2" w:rsidP="002527C2">
      <w:pPr>
        <w:pStyle w:val="Titolo4"/>
        <w:spacing w:line="276" w:lineRule="auto"/>
      </w:pPr>
      <w:bookmarkStart w:id="122" w:name="_Ref517691491"/>
      <w:r>
        <w:t>Performing parameter and firmware checks</w:t>
      </w:r>
      <w:bookmarkEnd w:id="122"/>
    </w:p>
    <w:p w14:paraId="5135BB87" w14:textId="4E40CF6B" w:rsidR="002527C2" w:rsidRPr="00795269" w:rsidRDefault="002527C2" w:rsidP="002527C2">
      <w:pPr>
        <w:spacing w:before="120" w:line="276" w:lineRule="auto"/>
      </w:pPr>
      <w:r>
        <w:t>The activities to be performed by ATECH-METER are as follows:</w:t>
      </w:r>
    </w:p>
    <w:p w14:paraId="15681139" w14:textId="5722068F" w:rsidR="002527C2" w:rsidRPr="00795269" w:rsidRDefault="002527C2" w:rsidP="002527C2">
      <w:pPr>
        <w:pStyle w:val="Paragrafoelenco"/>
        <w:numPr>
          <w:ilvl w:val="0"/>
          <w:numId w:val="12"/>
        </w:numPr>
        <w:tabs>
          <w:tab w:val="num" w:pos="851"/>
        </w:tabs>
        <w:spacing w:before="120" w:line="276" w:lineRule="auto"/>
      </w:pPr>
      <w:r>
        <w:t>verify the electronic hardware and firmware component on each individual meter, with regard to:</w:t>
      </w:r>
    </w:p>
    <w:p w14:paraId="54696FC1" w14:textId="77777777" w:rsidR="002527C2" w:rsidRPr="00795269" w:rsidRDefault="002527C2" w:rsidP="00743322">
      <w:pPr>
        <w:pStyle w:val="Paragrafoelenco"/>
        <w:numPr>
          <w:ilvl w:val="1"/>
          <w:numId w:val="12"/>
        </w:numPr>
        <w:spacing w:before="120" w:line="276" w:lineRule="auto"/>
      </w:pPr>
      <w:r>
        <w:t>Presence of non-metrological and metrological seals</w:t>
      </w:r>
    </w:p>
    <w:p w14:paraId="6BF113DB" w14:textId="3C0F6754" w:rsidR="002527C2" w:rsidRPr="00795269" w:rsidRDefault="002527C2" w:rsidP="00743322">
      <w:pPr>
        <w:pStyle w:val="Paragrafoelenco"/>
        <w:numPr>
          <w:ilvl w:val="1"/>
          <w:numId w:val="12"/>
        </w:numPr>
        <w:spacing w:before="120" w:line="276" w:lineRule="auto"/>
      </w:pPr>
      <w:r>
        <w:t xml:space="preserve">Presence of SIM/SoC and ICCID matching </w:t>
      </w:r>
    </w:p>
    <w:p w14:paraId="1A93A31C" w14:textId="77777777" w:rsidR="002527C2" w:rsidRPr="00795269" w:rsidRDefault="002527C2" w:rsidP="00743322">
      <w:pPr>
        <w:pStyle w:val="Paragrafoelenco"/>
        <w:numPr>
          <w:ilvl w:val="1"/>
          <w:numId w:val="12"/>
        </w:numPr>
        <w:spacing w:before="120" w:line="276" w:lineRule="auto"/>
      </w:pPr>
      <w:r>
        <w:t>Correspondence of metrological firmware version and application firmware both as version and as CRC.</w:t>
      </w:r>
    </w:p>
    <w:p w14:paraId="2CE5280A" w14:textId="74070A9C" w:rsidR="002527C2" w:rsidRPr="00795269" w:rsidRDefault="002527C2" w:rsidP="002527C2">
      <w:pPr>
        <w:pStyle w:val="Paragrafoelenco"/>
        <w:numPr>
          <w:ilvl w:val="0"/>
          <w:numId w:val="12"/>
        </w:numPr>
        <w:tabs>
          <w:tab w:val="num" w:pos="851"/>
        </w:tabs>
        <w:spacing w:before="120" w:line="276" w:lineRule="auto"/>
      </w:pPr>
      <w:r>
        <w:t>Check the factory settings on each individual meter, with regard to:</w:t>
      </w:r>
    </w:p>
    <w:p w14:paraId="6E3DCA51" w14:textId="7DE3DE66" w:rsidR="003E61D6" w:rsidRPr="00795269" w:rsidRDefault="003E61D6" w:rsidP="00743322">
      <w:pPr>
        <w:pStyle w:val="Paragrafoelenco"/>
        <w:numPr>
          <w:ilvl w:val="1"/>
          <w:numId w:val="12"/>
        </w:numPr>
        <w:spacing w:before="120" w:line="276" w:lineRule="auto"/>
      </w:pPr>
      <w:r>
        <w:t>Clock setting (UTC+1, daylight saving time not managed)</w:t>
      </w:r>
    </w:p>
    <w:p w14:paraId="53877897" w14:textId="08568DF7" w:rsidR="002527C2" w:rsidRPr="00795269" w:rsidRDefault="002527C2" w:rsidP="002527C2">
      <w:pPr>
        <w:pStyle w:val="Paragrafoelenco"/>
        <w:numPr>
          <w:ilvl w:val="1"/>
          <w:numId w:val="12"/>
        </w:numPr>
        <w:spacing w:before="120" w:line="276" w:lineRule="auto"/>
      </w:pPr>
      <w:r>
        <w:t>Communication parameters (APN name, user and sign-in password , IP address, port, communication time-out and SIM registration)</w:t>
      </w:r>
    </w:p>
    <w:p w14:paraId="0F2A19BE" w14:textId="42235998" w:rsidR="002527C2" w:rsidRPr="00795269" w:rsidRDefault="002527C2" w:rsidP="002527C2">
      <w:pPr>
        <w:pStyle w:val="Paragrafoelenco"/>
        <w:numPr>
          <w:ilvl w:val="1"/>
          <w:numId w:val="12"/>
        </w:numPr>
        <w:spacing w:before="120" w:line="276" w:lineRule="auto"/>
      </w:pPr>
      <w:r>
        <w:lastRenderedPageBreak/>
        <w:t>Communication mode, automatic wake-up windows (period and duration)</w:t>
      </w:r>
    </w:p>
    <w:p w14:paraId="5D2A3C2E" w14:textId="77777777" w:rsidR="002527C2" w:rsidRPr="00795269" w:rsidRDefault="002527C2" w:rsidP="002527C2">
      <w:pPr>
        <w:pStyle w:val="Paragrafoelenco"/>
        <w:numPr>
          <w:ilvl w:val="1"/>
          <w:numId w:val="12"/>
        </w:numPr>
        <w:spacing w:before="120" w:line="276" w:lineRule="auto"/>
      </w:pPr>
      <w:r>
        <w:t>Device status according to UNI/TS Standard</w:t>
      </w:r>
    </w:p>
    <w:p w14:paraId="3853865B" w14:textId="7B90EB8F" w:rsidR="002527C2" w:rsidRPr="00795269" w:rsidRDefault="002527C2" w:rsidP="002527C2">
      <w:pPr>
        <w:pStyle w:val="Paragrafoelenco"/>
        <w:numPr>
          <w:ilvl w:val="1"/>
          <w:numId w:val="12"/>
        </w:numPr>
        <w:spacing w:before="120" w:line="276" w:lineRule="auto"/>
      </w:pPr>
      <w:r>
        <w:t>Network Identifier (Fictitious re-delivery point)</w:t>
      </w:r>
    </w:p>
    <w:p w14:paraId="77561C22" w14:textId="77777777" w:rsidR="002527C2" w:rsidRPr="00795269" w:rsidRDefault="002527C2" w:rsidP="002527C2">
      <w:pPr>
        <w:pStyle w:val="Paragrafoelenco"/>
        <w:numPr>
          <w:ilvl w:val="1"/>
          <w:numId w:val="12"/>
        </w:numPr>
        <w:spacing w:before="120" w:line="276" w:lineRule="auto"/>
      </w:pPr>
      <w:r>
        <w:t>Automatic valve closure, password and no-flow test on reopening (G4 and G6 only)</w:t>
      </w:r>
    </w:p>
    <w:p w14:paraId="49928D13" w14:textId="2986335A" w:rsidR="002527C2" w:rsidRPr="00795269" w:rsidRDefault="0024721C" w:rsidP="00650C05">
      <w:pPr>
        <w:pStyle w:val="Paragrafoelenco"/>
        <w:numPr>
          <w:ilvl w:val="0"/>
          <w:numId w:val="12"/>
        </w:numPr>
        <w:spacing w:before="120" w:line="276" w:lineRule="auto"/>
      </w:pPr>
      <w:r>
        <w:t>Carry out a test communication with the SAC and verify its success.</w:t>
      </w:r>
    </w:p>
    <w:p w14:paraId="163AEA05" w14:textId="6775A244" w:rsidR="002527C2" w:rsidRPr="00795269" w:rsidRDefault="002527C2" w:rsidP="002527C2">
      <w:pPr>
        <w:pStyle w:val="Paragrafoelenco"/>
        <w:numPr>
          <w:ilvl w:val="0"/>
          <w:numId w:val="12"/>
        </w:numPr>
        <w:tabs>
          <w:tab w:val="num" w:pos="851"/>
        </w:tabs>
        <w:spacing w:before="120" w:line="276" w:lineRule="auto"/>
      </w:pPr>
      <w:r>
        <w:t xml:space="preserve">segregate the meters found to be non-compliant, in a suitable manner, e.g. in the warehouse, affixing a red label stating "NON-COMPLIANT"; </w:t>
      </w:r>
    </w:p>
    <w:p w14:paraId="6D308CAB" w14:textId="7A8E6545" w:rsidR="002527C2" w:rsidRPr="00795269" w:rsidRDefault="002527C2" w:rsidP="002527C2">
      <w:pPr>
        <w:pStyle w:val="Paragrafoelenco"/>
        <w:numPr>
          <w:ilvl w:val="0"/>
          <w:numId w:val="12"/>
        </w:numPr>
        <w:tabs>
          <w:tab w:val="num" w:pos="851"/>
        </w:tabs>
        <w:spacing w:before="120" w:line="276" w:lineRule="auto"/>
      </w:pPr>
      <w:r>
        <w:t>draw up the test report and inform BDT-LAB of the test results and non-conformities found;</w:t>
      </w:r>
    </w:p>
    <w:p w14:paraId="373F11CC" w14:textId="77777777" w:rsidR="00925373" w:rsidRPr="00795269" w:rsidRDefault="00925373" w:rsidP="00925373">
      <w:pPr>
        <w:pStyle w:val="Titolo4"/>
        <w:spacing w:line="276" w:lineRule="auto"/>
      </w:pPr>
      <w:bookmarkStart w:id="123" w:name="_Ref517691503"/>
      <w:r>
        <w:t>Compliance of individual meters following parameter and firmware checks</w:t>
      </w:r>
      <w:bookmarkEnd w:id="123"/>
    </w:p>
    <w:p w14:paraId="099A9D26" w14:textId="77777777" w:rsidR="00925373" w:rsidRPr="009D2A8D" w:rsidRDefault="00925373" w:rsidP="00925373">
      <w:pPr>
        <w:tabs>
          <w:tab w:val="left" w:pos="0"/>
        </w:tabs>
        <w:spacing w:before="120" w:line="276" w:lineRule="auto"/>
      </w:pPr>
      <w:r>
        <w:t>In order for a meter forming part of a supply lot to be deemed compliant, all the verifications referred to in 7.1.2.5 must have been successful.</w:t>
      </w:r>
    </w:p>
    <w:p w14:paraId="7ED6348A" w14:textId="77777777" w:rsidR="00417C7E" w:rsidRPr="009D2A8D" w:rsidRDefault="00417C7E" w:rsidP="005B47EC">
      <w:pPr>
        <w:pStyle w:val="Titolo4"/>
        <w:spacing w:line="276" w:lineRule="auto"/>
      </w:pPr>
      <w:bookmarkStart w:id="124" w:name="_Ref387146811"/>
      <w:r>
        <w:t>Non-conformity of meter lots following tests</w:t>
      </w:r>
      <w:bookmarkEnd w:id="124"/>
      <w:r>
        <w:t xml:space="preserve"> </w:t>
      </w:r>
    </w:p>
    <w:p w14:paraId="7AAA9BB3" w14:textId="77777777" w:rsidR="009B4BA8" w:rsidRPr="00795269" w:rsidRDefault="00417C7E" w:rsidP="00743322">
      <w:pPr>
        <w:pStyle w:val="Titolo4"/>
        <w:numPr>
          <w:ilvl w:val="0"/>
          <w:numId w:val="0"/>
        </w:numPr>
        <w:spacing w:line="276" w:lineRule="auto"/>
      </w:pPr>
      <w:r>
        <w:t>The suitability of the lot of meters being tested is assessed on the basis of the results of laboratory calibrations, valve functionality checks and firmware and parameter checks.</w:t>
      </w:r>
    </w:p>
    <w:p w14:paraId="7E240EBF" w14:textId="77777777" w:rsidR="00417C7E" w:rsidRPr="009D2A8D" w:rsidRDefault="009B4BA8" w:rsidP="005B47EC">
      <w:pPr>
        <w:tabs>
          <w:tab w:val="left" w:pos="0"/>
        </w:tabs>
        <w:spacing w:before="120" w:line="276" w:lineRule="auto"/>
      </w:pPr>
      <w:r>
        <w:t xml:space="preserve">The following AQL </w:t>
      </w:r>
      <w:r>
        <w:rPr>
          <w:i/>
        </w:rPr>
        <w:t>acceptance limits</w:t>
      </w:r>
      <w:r>
        <w:t xml:space="preserve"> will be taken into account for laboratory calibrations and valve functionality checks: </w:t>
      </w:r>
    </w:p>
    <w:p w14:paraId="4856A4CE" w14:textId="77777777" w:rsidR="00417C7E" w:rsidRPr="009D2A8D" w:rsidRDefault="00417C7E" w:rsidP="005B47EC">
      <w:pPr>
        <w:tabs>
          <w:tab w:val="left" w:pos="0"/>
        </w:tabs>
        <w:spacing w:line="276" w:lineRule="auto"/>
      </w:pPr>
    </w:p>
    <w:p w14:paraId="3EFD5092" w14:textId="77777777" w:rsidR="00417C7E" w:rsidRPr="009D2A8D" w:rsidRDefault="00417C7E" w:rsidP="005B47EC">
      <w:pPr>
        <w:tabs>
          <w:tab w:val="left" w:pos="0"/>
        </w:tabs>
        <w:spacing w:before="120" w:line="276" w:lineRule="auto"/>
      </w:pPr>
      <w:r>
        <w:t>AQL</w:t>
      </w:r>
      <w:r>
        <w:rPr>
          <w:vertAlign w:val="subscript"/>
        </w:rPr>
        <w:t>1</w:t>
      </w:r>
      <w:r>
        <w:t xml:space="preserve"> = 6% </w:t>
      </w:r>
      <w:r w:rsidR="003464C7" w:rsidRPr="009D2A8D">
        <w:rPr>
          <w:rStyle w:val="Rimandonotaapidipagina"/>
        </w:rPr>
        <w:footnoteReference w:id="3"/>
      </w:r>
      <w:r>
        <w:t xml:space="preserve"> selected samples that do not meet the requirement (1).</w:t>
      </w:r>
    </w:p>
    <w:p w14:paraId="3E9EB378" w14:textId="26DEE811" w:rsidR="00184173" w:rsidRDefault="00417C7E" w:rsidP="005B47EC">
      <w:pPr>
        <w:tabs>
          <w:tab w:val="left" w:pos="0"/>
        </w:tabs>
        <w:spacing w:before="120" w:line="276" w:lineRule="auto"/>
      </w:pPr>
      <w:r>
        <w:t>AQL</w:t>
      </w:r>
      <w:r>
        <w:rPr>
          <w:vertAlign w:val="subscript"/>
        </w:rPr>
        <w:t>2</w:t>
      </w:r>
      <w:r>
        <w:t xml:space="preserve"> = 20% selected samples that do not meet the requirement (2) if sampling ≥ 6 (Table B).</w:t>
      </w:r>
    </w:p>
    <w:p w14:paraId="1708D3CC" w14:textId="50799F8E" w:rsidR="00417C7E" w:rsidRDefault="00184173" w:rsidP="005B47EC">
      <w:pPr>
        <w:tabs>
          <w:tab w:val="left" w:pos="0"/>
        </w:tabs>
        <w:spacing w:before="120" w:line="276" w:lineRule="auto"/>
      </w:pPr>
      <w:r>
        <w:tab/>
        <w:t xml:space="preserve">  50% selected samples that do not meet the requirement (2) if sampling&lt; 6 (Table B).</w:t>
      </w:r>
    </w:p>
    <w:p w14:paraId="48B1FC05" w14:textId="64EADA15" w:rsidR="00A030F8" w:rsidRPr="009D2A8D" w:rsidRDefault="00A030F8" w:rsidP="00A030F8">
      <w:pPr>
        <w:tabs>
          <w:tab w:val="left" w:pos="0"/>
        </w:tabs>
        <w:spacing w:before="120" w:line="276" w:lineRule="auto"/>
      </w:pPr>
      <w:r>
        <w:t>AQL</w:t>
      </w:r>
      <w:r>
        <w:rPr>
          <w:vertAlign w:val="subscript"/>
        </w:rPr>
        <w:t>3</w:t>
      </w:r>
      <w:r>
        <w:t xml:space="preserve"> = 6% </w:t>
      </w:r>
      <w:r>
        <w:rPr>
          <w:vertAlign w:val="superscript"/>
        </w:rPr>
        <w:t>3</w:t>
      </w:r>
      <w:r>
        <w:t xml:space="preserve"> selected samples that do not meet the requirement (3) (meters with solenoid valve only).</w:t>
      </w:r>
    </w:p>
    <w:p w14:paraId="6F1E2D85" w14:textId="20BD4D1E" w:rsidR="00A030F8" w:rsidRPr="009D2A8D" w:rsidRDefault="00A030F8" w:rsidP="00A030F8">
      <w:pPr>
        <w:tabs>
          <w:tab w:val="left" w:pos="0"/>
        </w:tabs>
        <w:spacing w:before="120" w:line="276" w:lineRule="auto"/>
      </w:pPr>
      <w:r>
        <w:t>AQL</w:t>
      </w:r>
      <w:r>
        <w:rPr>
          <w:vertAlign w:val="subscript"/>
        </w:rPr>
        <w:t>4</w:t>
      </w:r>
      <w:r>
        <w:t xml:space="preserve"> = 6% </w:t>
      </w:r>
      <w:r>
        <w:rPr>
          <w:vertAlign w:val="superscript"/>
        </w:rPr>
        <w:t>3</w:t>
      </w:r>
      <w:r>
        <w:t xml:space="preserve"> selected samples that do not meet the requirement (4) (meters with solenoid valve only).</w:t>
      </w:r>
    </w:p>
    <w:p w14:paraId="7186945F" w14:textId="77777777" w:rsidR="00417C7E" w:rsidRPr="009D2A8D" w:rsidRDefault="00417C7E" w:rsidP="005B47EC">
      <w:pPr>
        <w:tabs>
          <w:tab w:val="left" w:pos="0"/>
        </w:tabs>
        <w:spacing w:before="120" w:line="276" w:lineRule="auto"/>
      </w:pPr>
      <w:r>
        <w:t xml:space="preserve">The tolerance due to the use of the AQL acceptance limits is justified by the possible influence of measurement uncertainties in the measurements of the different benches: these, by their nature, are random and therefore without a predetermined sign; especially around the acceptability values, they can play an important role in the attribution of calibration conformity. </w:t>
      </w:r>
    </w:p>
    <w:p w14:paraId="6859446F" w14:textId="6BEC9DBF" w:rsidR="00417C7E" w:rsidRPr="009D2A8D" w:rsidRDefault="00417C7E" w:rsidP="005B47EC">
      <w:pPr>
        <w:tabs>
          <w:tab w:val="left" w:pos="0"/>
        </w:tabs>
        <w:spacing w:before="120" w:line="276" w:lineRule="auto"/>
      </w:pPr>
      <w:r>
        <w:t xml:space="preserve">If one of the AQL indices is exceeded or in the event of a negative outcome of the parametrisation and firmware checks, the supply of meters is temporarily suspended. BDT-LAB will issue a Non-Compliance </w:t>
      </w:r>
      <w:r>
        <w:lastRenderedPageBreak/>
        <w:t>Report to the Supplier, requesting a Corrective Action Plan from the Supplier, with cc to PROMA/MATMA, ATECH-METER and ATP-ASPLAN.</w:t>
      </w:r>
    </w:p>
    <w:p w14:paraId="43A33CAD" w14:textId="6F6C8DC3" w:rsidR="00417C7E" w:rsidRPr="009D2A8D" w:rsidRDefault="00417C7E" w:rsidP="005B47EC">
      <w:pPr>
        <w:tabs>
          <w:tab w:val="left" w:pos="0"/>
        </w:tabs>
        <w:spacing w:before="120" w:line="276" w:lineRule="auto"/>
      </w:pPr>
      <w:r>
        <w:t xml:space="preserve">Following the issue of the Non-Compliance Report and the consequent Corrective Action Plan, BDT-LAB and ATECH-METER agree with the Supplier on the verification of a new representative sample of the lot, with reference to inspection level </w:t>
      </w:r>
      <w:r>
        <w:rPr>
          <w:b/>
        </w:rPr>
        <w:t>I, method-s sampling,</w:t>
      </w:r>
      <w:r>
        <w:t xml:space="preserve"> </w:t>
      </w:r>
      <w:r>
        <w:rPr>
          <w:b/>
        </w:rPr>
        <w:t>reduced</w:t>
      </w:r>
      <w:r>
        <w:t xml:space="preserve"> </w:t>
      </w:r>
      <w:r>
        <w:rPr>
          <w:b/>
        </w:rPr>
        <w:t>inspection</w:t>
      </w:r>
      <w:r>
        <w:t>, of the technical standard ISO 3951-1:2005 "</w:t>
      </w:r>
      <w:r>
        <w:rPr>
          <w:i/>
        </w:rPr>
        <w:t>Sampling procedures for inspection variables</w:t>
      </w:r>
      <w:r>
        <w:t>".</w:t>
      </w:r>
    </w:p>
    <w:p w14:paraId="685B9755" w14:textId="328768E7" w:rsidR="00417C7E" w:rsidRPr="009D2A8D" w:rsidRDefault="00417C7E" w:rsidP="005B47EC">
      <w:pPr>
        <w:tabs>
          <w:tab w:val="left" w:pos="0"/>
        </w:tabs>
        <w:spacing w:before="120" w:line="276" w:lineRule="auto"/>
      </w:pPr>
      <w:r>
        <w:t xml:space="preserve">All meters in the new sample must meet the requirements of points </w:t>
      </w:r>
      <w:r w:rsidR="00662333" w:rsidRPr="009D2A8D">
        <w:fldChar w:fldCharType="begin"/>
      </w:r>
      <w:r w:rsidR="00952A6D" w:rsidRPr="009D2A8D">
        <w:instrText xml:space="preserve"> REF _Ref386992850 \r \h </w:instrText>
      </w:r>
      <w:r w:rsidR="00D166E1" w:rsidRPr="009D2A8D">
        <w:instrText xml:space="preserve"> \* MERGEFORMAT </w:instrText>
      </w:r>
      <w:r w:rsidR="00662333" w:rsidRPr="009D2A8D">
        <w:fldChar w:fldCharType="separate"/>
      </w:r>
      <w:r w:rsidR="00DB468B">
        <w:t>7.1.2.3</w:t>
      </w:r>
      <w:r w:rsidR="00662333" w:rsidRPr="009D2A8D">
        <w:fldChar w:fldCharType="end"/>
      </w:r>
      <w:r>
        <w:rPr>
          <w:color w:val="000000" w:themeColor="text1"/>
        </w:rPr>
        <w:t>.</w:t>
      </w:r>
      <w:r>
        <w:t xml:space="preserve"> </w:t>
      </w:r>
      <w:r w:rsidR="0025630A">
        <w:fldChar w:fldCharType="begin"/>
      </w:r>
      <w:r w:rsidR="0025630A">
        <w:instrText xml:space="preserve"> REF _Ref517691463 \r \h </w:instrText>
      </w:r>
      <w:r w:rsidR="0025630A">
        <w:fldChar w:fldCharType="separate"/>
      </w:r>
      <w:r w:rsidR="00DB468B">
        <w:t>7.1.2.4</w:t>
      </w:r>
      <w:r w:rsidR="0025630A">
        <w:fldChar w:fldCharType="end"/>
      </w:r>
      <w:r>
        <w:t xml:space="preserve">, </w:t>
      </w:r>
      <w:r w:rsidR="0025630A">
        <w:fldChar w:fldCharType="begin"/>
      </w:r>
      <w:r w:rsidR="0025630A">
        <w:instrText xml:space="preserve"> REF _Ref517691491 \r \h </w:instrText>
      </w:r>
      <w:r w:rsidR="0025630A">
        <w:fldChar w:fldCharType="separate"/>
      </w:r>
      <w:r w:rsidR="00DB468B">
        <w:t>7.1.2.5</w:t>
      </w:r>
      <w:r w:rsidR="0025630A">
        <w:fldChar w:fldCharType="end"/>
      </w:r>
      <w:r>
        <w:t xml:space="preserve"> and </w:t>
      </w:r>
      <w:r w:rsidR="0025630A">
        <w:fldChar w:fldCharType="begin"/>
      </w:r>
      <w:r w:rsidR="0025630A">
        <w:instrText xml:space="preserve"> REF _Ref517691503 \r \h </w:instrText>
      </w:r>
      <w:r w:rsidR="0025630A">
        <w:fldChar w:fldCharType="separate"/>
      </w:r>
      <w:r w:rsidR="00DB468B">
        <w:t>7.1.2.6</w:t>
      </w:r>
      <w:r w:rsidR="0025630A">
        <w:fldChar w:fldCharType="end"/>
      </w:r>
      <w:r>
        <w:t>; the AQL</w:t>
      </w:r>
      <w:r>
        <w:rPr>
          <w:vertAlign w:val="subscript"/>
        </w:rPr>
        <w:t>2</w:t>
      </w:r>
      <w:r>
        <w:t xml:space="preserve"> acceptance criterion remains unchanged.</w:t>
      </w:r>
    </w:p>
    <w:p w14:paraId="1CC97398" w14:textId="19C02463" w:rsidR="00795269" w:rsidRDefault="00417C7E" w:rsidP="005B47EC">
      <w:pPr>
        <w:tabs>
          <w:tab w:val="left" w:pos="0"/>
        </w:tabs>
        <w:spacing w:before="120" w:line="276" w:lineRule="auto"/>
      </w:pPr>
      <w:r>
        <w:t xml:space="preserve">Only if this verification is successful can supply be resumed, with cc to PROMA-MATMA and ATP-ASPLAN. If the result remains negative, the entire lot must be rejected, a new Corrective Action Plan will be requested to investigate the causes of the rejection, which must be evaluated and approved by BDT-LAB and ATECH-METER. </w:t>
      </w:r>
    </w:p>
    <w:p w14:paraId="77644E48" w14:textId="78944D57" w:rsidR="00417C7E" w:rsidRDefault="00B80601" w:rsidP="005B47EC">
      <w:pPr>
        <w:tabs>
          <w:tab w:val="left" w:pos="0"/>
        </w:tabs>
        <w:spacing w:before="120" w:line="276" w:lineRule="auto"/>
      </w:pPr>
      <w:r>
        <w:t>BDT-LAB will keep PROMA/MATMA and ATP-ASPLAN informed of the progress of the Non-Compliance.</w:t>
      </w:r>
    </w:p>
    <w:p w14:paraId="74100969" w14:textId="0FD03186" w:rsidR="002771CB" w:rsidRPr="009D2A8D" w:rsidRDefault="002771CB" w:rsidP="00463024">
      <w:pPr>
        <w:tabs>
          <w:tab w:val="left" w:pos="0"/>
        </w:tabs>
        <w:spacing w:before="120" w:line="276" w:lineRule="auto"/>
      </w:pPr>
      <w:r>
        <w:t xml:space="preserve">If the limits defined by the reference AQLs are not exceeded, only individual meters will be found to be non-compliant and the lot to which they belong is accepted; individual non-compliant meters will be taken back by the Supplier for replacement under warranty. </w:t>
      </w:r>
    </w:p>
    <w:p w14:paraId="2645F5E2" w14:textId="77777777" w:rsidR="002771CB" w:rsidRPr="009D2A8D" w:rsidRDefault="002771CB" w:rsidP="00463024">
      <w:pPr>
        <w:spacing w:before="120" w:line="276" w:lineRule="auto"/>
      </w:pPr>
      <w:r>
        <w:t>Meters sent from the Supplier for replacement may not have the same serial number as those found to be non-compliant.</w:t>
      </w:r>
    </w:p>
    <w:p w14:paraId="64F6B8F0" w14:textId="77777777" w:rsidR="004B5CAC" w:rsidRPr="009D2A8D" w:rsidRDefault="004B5CAC" w:rsidP="005B47EC">
      <w:pPr>
        <w:pStyle w:val="Titolo1"/>
        <w:spacing w:line="276" w:lineRule="auto"/>
      </w:pPr>
      <w:bookmarkStart w:id="125" w:name="_Toc386055422"/>
      <w:bookmarkStart w:id="126" w:name="_Toc145697101"/>
      <w:r>
        <w:t>OTHER ACTIVITIES TO BE CARRIED OUT BY THE SUPPLIER</w:t>
      </w:r>
      <w:bookmarkEnd w:id="125"/>
      <w:bookmarkEnd w:id="126"/>
      <w:r>
        <w:tab/>
      </w:r>
    </w:p>
    <w:p w14:paraId="6821C738" w14:textId="77777777" w:rsidR="004B5CAC" w:rsidRPr="009D2A8D" w:rsidRDefault="00144C02" w:rsidP="00F1474B">
      <w:pPr>
        <w:pStyle w:val="Titolo2"/>
        <w:spacing w:line="276" w:lineRule="auto"/>
        <w:ind w:hanging="718"/>
      </w:pPr>
      <w:bookmarkStart w:id="127" w:name="_Toc145697102"/>
      <w:r>
        <w:t>Configuring Point-to-Point Communication of the meter</w:t>
      </w:r>
      <w:bookmarkEnd w:id="127"/>
    </w:p>
    <w:p w14:paraId="72E4AF18" w14:textId="77777777" w:rsidR="00502CC6" w:rsidRPr="009D2A8D" w:rsidRDefault="004B5CAC" w:rsidP="00463024">
      <w:pPr>
        <w:spacing w:before="120" w:line="276" w:lineRule="auto"/>
        <w:rPr>
          <w:szCs w:val="24"/>
        </w:rPr>
      </w:pPr>
      <w:r>
        <w:t xml:space="preserve">The Supplier undertakes to configure the meter as required by Italgas during the tender or contract. </w:t>
      </w:r>
    </w:p>
    <w:p w14:paraId="4A1E204F" w14:textId="77777777" w:rsidR="004B5CAC" w:rsidRPr="009D2A8D" w:rsidRDefault="004B5CAC" w:rsidP="00463024">
      <w:pPr>
        <w:spacing w:before="120" w:line="276" w:lineRule="auto"/>
        <w:rPr>
          <w:b/>
          <w:i/>
          <w:szCs w:val="24"/>
        </w:rPr>
      </w:pPr>
      <w:r>
        <w:t>The parameters to be set in the factory with the company specifications, which will be given when the order is issued, are listed below:</w:t>
      </w:r>
    </w:p>
    <w:p w14:paraId="00CA4275" w14:textId="77777777" w:rsidR="009F4B0A" w:rsidRPr="009D2A8D" w:rsidRDefault="002B282F" w:rsidP="00C848FB">
      <w:pPr>
        <w:pStyle w:val="Paragrafoelenco"/>
        <w:numPr>
          <w:ilvl w:val="0"/>
          <w:numId w:val="15"/>
        </w:numPr>
        <w:spacing w:line="276" w:lineRule="auto"/>
        <w:rPr>
          <w:b/>
          <w:szCs w:val="24"/>
        </w:rPr>
      </w:pPr>
      <w:bookmarkStart w:id="128" w:name="_Toc385585002"/>
      <w:r>
        <w:t>communication parameters</w:t>
      </w:r>
      <w:bookmarkEnd w:id="128"/>
      <w:r>
        <w:t>;</w:t>
      </w:r>
    </w:p>
    <w:p w14:paraId="6A64281E" w14:textId="53227F18" w:rsidR="009F4B0A" w:rsidRDefault="002B282F" w:rsidP="00A51482">
      <w:pPr>
        <w:pStyle w:val="Paragrafoelenco"/>
        <w:numPr>
          <w:ilvl w:val="0"/>
          <w:numId w:val="15"/>
        </w:numPr>
        <w:spacing w:line="276" w:lineRule="auto"/>
        <w:rPr>
          <w:szCs w:val="24"/>
        </w:rPr>
      </w:pPr>
      <w:bookmarkStart w:id="129" w:name="_Toc385516617"/>
      <w:bookmarkStart w:id="130" w:name="_Toc385585003"/>
      <w:r>
        <w:t>time-out</w:t>
      </w:r>
      <w:bookmarkEnd w:id="129"/>
      <w:bookmarkEnd w:id="130"/>
      <w:r>
        <w:t xml:space="preserve">/timers typical of NB-IoT technology </w:t>
      </w:r>
      <w:r>
        <w:rPr>
          <w:i/>
        </w:rPr>
        <w:t>(</w:t>
      </w:r>
      <w:proofErr w:type="spellStart"/>
      <w:r>
        <w:rPr>
          <w:i/>
        </w:rPr>
        <w:t>session_max_duration</w:t>
      </w:r>
      <w:proofErr w:type="spellEnd"/>
      <w:r>
        <w:t xml:space="preserve">, </w:t>
      </w:r>
      <w:proofErr w:type="spellStart"/>
      <w:r>
        <w:rPr>
          <w:i/>
        </w:rPr>
        <w:t>network_attach_timeout</w:t>
      </w:r>
      <w:proofErr w:type="spellEnd"/>
      <w:r>
        <w:t xml:space="preserve">, </w:t>
      </w:r>
      <w:proofErr w:type="spellStart"/>
      <w:r>
        <w:rPr>
          <w:i/>
        </w:rPr>
        <w:t>inactivity_timeout</w:t>
      </w:r>
      <w:proofErr w:type="spellEnd"/>
      <w:r>
        <w:rPr>
          <w:i/>
        </w:rPr>
        <w:t>, etc</w:t>
      </w:r>
      <w:r>
        <w:t>.) for all G4÷G6 meters and for G10÷G40 meters using this technology;</w:t>
      </w:r>
      <w:bookmarkStart w:id="131" w:name="_Toc385585004"/>
    </w:p>
    <w:p w14:paraId="43468CC0" w14:textId="5C9B8CDF" w:rsidR="00C4363B" w:rsidRPr="00BE488D" w:rsidRDefault="00C4363B" w:rsidP="00A51482">
      <w:pPr>
        <w:pStyle w:val="Paragrafoelenco"/>
        <w:numPr>
          <w:ilvl w:val="0"/>
          <w:numId w:val="15"/>
        </w:numPr>
        <w:spacing w:line="276" w:lineRule="auto"/>
        <w:rPr>
          <w:szCs w:val="24"/>
        </w:rPr>
      </w:pPr>
      <w:r>
        <w:t>similarly, time-outs/timers typical of GPRS technology for G10÷G40 meters using this technology;</w:t>
      </w:r>
    </w:p>
    <w:p w14:paraId="1F63E7C9" w14:textId="608D8128" w:rsidR="009F4B0A" w:rsidRDefault="002B282F" w:rsidP="00C848FB">
      <w:pPr>
        <w:pStyle w:val="Paragrafoelenco"/>
        <w:numPr>
          <w:ilvl w:val="0"/>
          <w:numId w:val="15"/>
        </w:numPr>
        <w:spacing w:line="276" w:lineRule="auto"/>
        <w:rPr>
          <w:szCs w:val="24"/>
        </w:rPr>
      </w:pPr>
      <w:r>
        <w:t>wake-up window</w:t>
      </w:r>
      <w:bookmarkStart w:id="132" w:name="_Toc385585005"/>
      <w:bookmarkEnd w:id="131"/>
      <w:r>
        <w:t xml:space="preserve"> (day, time, frequency);</w:t>
      </w:r>
    </w:p>
    <w:p w14:paraId="2FA0B5F9" w14:textId="4ABB85B3" w:rsidR="00A51482" w:rsidRPr="009D2A8D" w:rsidRDefault="00A51482" w:rsidP="00C848FB">
      <w:pPr>
        <w:pStyle w:val="Paragrafoelenco"/>
        <w:numPr>
          <w:ilvl w:val="0"/>
          <w:numId w:val="15"/>
        </w:numPr>
        <w:spacing w:line="276" w:lineRule="auto"/>
        <w:rPr>
          <w:szCs w:val="24"/>
        </w:rPr>
      </w:pPr>
      <w:r>
        <w:t>PLMN (manual or automatic mode);</w:t>
      </w:r>
    </w:p>
    <w:p w14:paraId="56BFC3A3" w14:textId="77777777" w:rsidR="009F4B0A" w:rsidRPr="009D2A8D" w:rsidRDefault="002B282F" w:rsidP="00C848FB">
      <w:pPr>
        <w:pStyle w:val="Paragrafoelenco"/>
        <w:numPr>
          <w:ilvl w:val="0"/>
          <w:numId w:val="15"/>
        </w:numPr>
        <w:spacing w:line="276" w:lineRule="auto"/>
        <w:rPr>
          <w:szCs w:val="24"/>
        </w:rPr>
      </w:pPr>
      <w:r>
        <w:t>time zone</w:t>
      </w:r>
      <w:bookmarkStart w:id="133" w:name="_Toc385585006"/>
      <w:bookmarkEnd w:id="132"/>
      <w:r>
        <w:t>;</w:t>
      </w:r>
    </w:p>
    <w:p w14:paraId="15C13835" w14:textId="77777777" w:rsidR="009F4B0A" w:rsidRPr="009D2A8D" w:rsidRDefault="002B282F" w:rsidP="00C848FB">
      <w:pPr>
        <w:pStyle w:val="Paragrafoelenco"/>
        <w:numPr>
          <w:ilvl w:val="0"/>
          <w:numId w:val="15"/>
        </w:numPr>
        <w:spacing w:line="276" w:lineRule="auto"/>
        <w:rPr>
          <w:szCs w:val="24"/>
        </w:rPr>
      </w:pPr>
      <w:r>
        <w:t>meter status</w:t>
      </w:r>
      <w:bookmarkStart w:id="134" w:name="_Toc385585007"/>
      <w:bookmarkEnd w:id="133"/>
      <w:r>
        <w:t xml:space="preserve"> (active/inactive);</w:t>
      </w:r>
    </w:p>
    <w:p w14:paraId="309603A0" w14:textId="77777777" w:rsidR="00FA4906" w:rsidRPr="009D2A8D" w:rsidRDefault="00FA4906" w:rsidP="00C848FB">
      <w:pPr>
        <w:pStyle w:val="Paragrafoelenco"/>
        <w:numPr>
          <w:ilvl w:val="0"/>
          <w:numId w:val="15"/>
        </w:numPr>
        <w:spacing w:line="276" w:lineRule="auto"/>
        <w:rPr>
          <w:szCs w:val="24"/>
        </w:rPr>
      </w:pPr>
      <w:r>
        <w:lastRenderedPageBreak/>
        <w:t>daylight saving time management;</w:t>
      </w:r>
    </w:p>
    <w:p w14:paraId="0615D7B6" w14:textId="41089FB8" w:rsidR="004B5CAC" w:rsidRPr="009D2A8D" w:rsidRDefault="002B282F" w:rsidP="00C848FB">
      <w:pPr>
        <w:pStyle w:val="Paragrafoelenco"/>
        <w:numPr>
          <w:ilvl w:val="0"/>
          <w:numId w:val="15"/>
        </w:numPr>
        <w:spacing w:line="276" w:lineRule="auto"/>
        <w:rPr>
          <w:b/>
          <w:szCs w:val="24"/>
        </w:rPr>
      </w:pPr>
      <w:r>
        <w:t>fictitious re-delivery point number preloaded in the meter</w:t>
      </w:r>
      <w:bookmarkEnd w:id="134"/>
      <w:r>
        <w:t>.</w:t>
      </w:r>
    </w:p>
    <w:p w14:paraId="0F0118A4" w14:textId="70E54B3B" w:rsidR="00925373" w:rsidRPr="00795269" w:rsidRDefault="0025630A" w:rsidP="00C848FB">
      <w:pPr>
        <w:pStyle w:val="Paragrafoelenco"/>
        <w:numPr>
          <w:ilvl w:val="0"/>
          <w:numId w:val="15"/>
        </w:numPr>
        <w:spacing w:line="276" w:lineRule="auto"/>
        <w:rPr>
          <w:b/>
          <w:szCs w:val="24"/>
        </w:rPr>
      </w:pPr>
      <w:r>
        <w:t>solenoid valve closing automatisms and maximum duration of the flow presence test upon reopening.</w:t>
      </w:r>
    </w:p>
    <w:p w14:paraId="381B15E8" w14:textId="77777777" w:rsidR="00BD4381" w:rsidRPr="009D2A8D" w:rsidRDefault="00BD4381" w:rsidP="00BD4381">
      <w:pPr>
        <w:spacing w:line="276" w:lineRule="auto"/>
        <w:ind w:left="360"/>
        <w:rPr>
          <w:b/>
          <w:szCs w:val="24"/>
        </w:rPr>
      </w:pPr>
    </w:p>
    <w:p w14:paraId="02244651" w14:textId="77777777" w:rsidR="009F4B0A" w:rsidRPr="009D2A8D" w:rsidRDefault="00144C02" w:rsidP="00F1474B">
      <w:pPr>
        <w:pStyle w:val="Titolo2"/>
        <w:spacing w:line="276" w:lineRule="auto"/>
        <w:ind w:hanging="718"/>
      </w:pPr>
      <w:bookmarkStart w:id="135" w:name="_Toc385585013"/>
      <w:bookmarkStart w:id="136" w:name="_Toc145697103"/>
      <w:r>
        <w:t>Meter Master Information</w:t>
      </w:r>
      <w:bookmarkEnd w:id="135"/>
      <w:bookmarkEnd w:id="136"/>
    </w:p>
    <w:p w14:paraId="44AA4D85" w14:textId="4B48AF57" w:rsidR="007F401A" w:rsidRDefault="007F401A" w:rsidP="00463024">
      <w:pPr>
        <w:spacing w:before="120" w:line="276" w:lineRule="auto"/>
        <w:rPr>
          <w:szCs w:val="24"/>
        </w:rPr>
      </w:pPr>
      <w:bookmarkStart w:id="137" w:name="_Toc385585014"/>
      <w:r>
        <w:t xml:space="preserve">In addition to the information included in the Logical Device Name (LDN) and the Barcodes and </w:t>
      </w:r>
      <w:proofErr w:type="spellStart"/>
      <w:r>
        <w:t>QRcodes</w:t>
      </w:r>
      <w:proofErr w:type="spellEnd"/>
      <w:r>
        <w:t>, Italgas Reti requires the manufacturer to prepare and send a table in CSV format (see Annex 3) containing the defined master information for each of the meters.</w:t>
      </w:r>
    </w:p>
    <w:p w14:paraId="224D102A" w14:textId="77777777" w:rsidR="00476126" w:rsidRPr="009D2A8D" w:rsidRDefault="00476126" w:rsidP="00463024">
      <w:pPr>
        <w:spacing w:before="120" w:line="276" w:lineRule="auto"/>
        <w:rPr>
          <w:szCs w:val="24"/>
        </w:rPr>
      </w:pPr>
    </w:p>
    <w:p w14:paraId="09C77851" w14:textId="68913095" w:rsidR="00B264A1" w:rsidRPr="00773A09" w:rsidRDefault="00B264A1" w:rsidP="00B264A1">
      <w:pPr>
        <w:rPr>
          <w:szCs w:val="22"/>
        </w:rPr>
      </w:pPr>
      <w:r>
        <w:t>The file must be sent, for each lot of meters, together with the test request, by e-mail to BDT-LAB and ATECH-METER.</w:t>
      </w:r>
    </w:p>
    <w:p w14:paraId="445F83A8" w14:textId="77777777" w:rsidR="007F401A" w:rsidRPr="00773A09" w:rsidRDefault="007F401A" w:rsidP="00502CC6">
      <w:pPr>
        <w:spacing w:line="360" w:lineRule="auto"/>
        <w:rPr>
          <w:szCs w:val="22"/>
        </w:rPr>
      </w:pPr>
      <w:r>
        <w:t xml:space="preserve"> </w:t>
      </w:r>
    </w:p>
    <w:p w14:paraId="1F4AA1C5" w14:textId="503ABE06" w:rsidR="00B427C9" w:rsidRPr="00773A09" w:rsidRDefault="00144C02" w:rsidP="00F1474B">
      <w:pPr>
        <w:pStyle w:val="Titolo2"/>
        <w:spacing w:line="276" w:lineRule="auto"/>
        <w:ind w:hanging="718"/>
      </w:pPr>
      <w:bookmarkStart w:id="138" w:name="_Toc145697104"/>
      <w:r>
        <w:t>SIM provision</w:t>
      </w:r>
      <w:bookmarkEnd w:id="137"/>
      <w:r>
        <w:t xml:space="preserve"> (Sim on Chip)</w:t>
      </w:r>
      <w:bookmarkEnd w:id="138"/>
    </w:p>
    <w:p w14:paraId="0D2CBEF6" w14:textId="75FF6E63" w:rsidR="00AE2E49" w:rsidRPr="00773A09" w:rsidRDefault="007F401A" w:rsidP="00AE2E49">
      <w:pPr>
        <w:spacing w:before="120" w:line="276" w:lineRule="auto"/>
        <w:rPr>
          <w:szCs w:val="24"/>
        </w:rPr>
      </w:pPr>
      <w:bookmarkStart w:id="139" w:name="_Toc385585015"/>
      <w:r>
        <w:t>The Supplier must provide for the insertion of the SoCs (supplied by Italgas Reti) in the meters during their assembly.</w:t>
      </w:r>
    </w:p>
    <w:p w14:paraId="3C756F49" w14:textId="11C0C3E2" w:rsidR="00733BBD" w:rsidRPr="00F12F2B" w:rsidRDefault="00733BBD" w:rsidP="00F12F2B">
      <w:pPr>
        <w:spacing w:before="120" w:line="276" w:lineRule="auto"/>
        <w:rPr>
          <w:szCs w:val="24"/>
        </w:rPr>
      </w:pPr>
      <w:r>
        <w:t xml:space="preserve">The above-mentioned SIM cards are of the M2M type, supplied by domestic telephone operators, with the possibility of attestation only on a specific, dedicated platform of the telephone operator. </w:t>
      </w:r>
    </w:p>
    <w:p w14:paraId="7C45D37F" w14:textId="77777777" w:rsidR="009F4B0A" w:rsidRPr="00773A09" w:rsidRDefault="00144C02" w:rsidP="00F1474B">
      <w:pPr>
        <w:pStyle w:val="Titolo2"/>
        <w:spacing w:line="276" w:lineRule="auto"/>
        <w:ind w:hanging="718"/>
      </w:pPr>
      <w:bookmarkStart w:id="140" w:name="_Toc145697105"/>
      <w:r>
        <w:t>Encryption keys and communication security</w:t>
      </w:r>
      <w:bookmarkEnd w:id="139"/>
      <w:bookmarkEnd w:id="140"/>
    </w:p>
    <w:p w14:paraId="1DCFA9F2" w14:textId="77777777" w:rsidR="00A70B70" w:rsidRPr="00773A09" w:rsidRDefault="00A70B70" w:rsidP="00463024">
      <w:pPr>
        <w:spacing w:before="120" w:line="276" w:lineRule="auto"/>
        <w:rPr>
          <w:szCs w:val="24"/>
        </w:rPr>
      </w:pPr>
      <w:r>
        <w:t>Communication security and encryption key management must comply with the definitions of the reference standard UNI/TS 11291.</w:t>
      </w:r>
    </w:p>
    <w:p w14:paraId="42B777AA" w14:textId="77777777" w:rsidR="00A70B70" w:rsidRPr="00773A09" w:rsidRDefault="00A70B70" w:rsidP="00463024">
      <w:pPr>
        <w:spacing w:before="120" w:line="276" w:lineRule="auto"/>
        <w:rPr>
          <w:szCs w:val="24"/>
        </w:rPr>
      </w:pPr>
      <w:r>
        <w:t>Activation of the security level must be carried out in accordance with the details of the individual supply contract, within the limits allowed by the UNI/TS 11291 standard.</w:t>
      </w:r>
    </w:p>
    <w:p w14:paraId="13768AEE" w14:textId="49A1CE9D" w:rsidR="00AE2E49" w:rsidRPr="00773A09" w:rsidRDefault="00AE2E49" w:rsidP="00463024">
      <w:pPr>
        <w:spacing w:before="120" w:line="276" w:lineRule="auto"/>
        <w:rPr>
          <w:szCs w:val="22"/>
        </w:rPr>
      </w:pPr>
      <w:r>
        <w:t>The encryption keys must be transmitted, for each lot of meters shipped, in the manner defined at the moment of the contract.</w:t>
      </w:r>
    </w:p>
    <w:p w14:paraId="6ADE335C" w14:textId="77777777" w:rsidR="009F4B0A" w:rsidRPr="00773A09" w:rsidRDefault="00144C02" w:rsidP="00F1474B">
      <w:pPr>
        <w:pStyle w:val="Titolo2"/>
        <w:spacing w:line="276" w:lineRule="auto"/>
        <w:ind w:hanging="718"/>
      </w:pPr>
      <w:bookmarkStart w:id="141" w:name="_Toc385517699"/>
      <w:bookmarkStart w:id="142" w:name="_Toc385518149"/>
      <w:bookmarkStart w:id="143" w:name="_Toc385584321"/>
      <w:bookmarkStart w:id="144" w:name="_Toc385585016"/>
      <w:bookmarkStart w:id="145" w:name="_Toc386063516"/>
      <w:bookmarkStart w:id="146" w:name="_Toc386064109"/>
      <w:bookmarkStart w:id="147" w:name="_Toc386064156"/>
      <w:bookmarkStart w:id="148" w:name="_Toc386066686"/>
      <w:bookmarkStart w:id="149" w:name="_Toc386183345"/>
      <w:bookmarkStart w:id="150" w:name="_Toc385517700"/>
      <w:bookmarkStart w:id="151" w:name="_Toc385518150"/>
      <w:bookmarkStart w:id="152" w:name="_Toc385584322"/>
      <w:bookmarkStart w:id="153" w:name="_Toc385585017"/>
      <w:bookmarkStart w:id="154" w:name="_Toc386063517"/>
      <w:bookmarkStart w:id="155" w:name="_Toc386064110"/>
      <w:bookmarkStart w:id="156" w:name="_Toc386064157"/>
      <w:bookmarkStart w:id="157" w:name="_Toc386066687"/>
      <w:bookmarkStart w:id="158" w:name="_Toc386183346"/>
      <w:bookmarkStart w:id="159" w:name="_Toc385517701"/>
      <w:bookmarkStart w:id="160" w:name="_Toc385518151"/>
      <w:bookmarkStart w:id="161" w:name="_Toc385584323"/>
      <w:bookmarkStart w:id="162" w:name="_Toc385585018"/>
      <w:bookmarkStart w:id="163" w:name="_Toc386063518"/>
      <w:bookmarkStart w:id="164" w:name="_Toc386064111"/>
      <w:bookmarkStart w:id="165" w:name="_Toc386064158"/>
      <w:bookmarkStart w:id="166" w:name="_Toc386066688"/>
      <w:bookmarkStart w:id="167" w:name="_Toc386183347"/>
      <w:bookmarkStart w:id="168" w:name="_Toc385517702"/>
      <w:bookmarkStart w:id="169" w:name="_Toc385518152"/>
      <w:bookmarkStart w:id="170" w:name="_Toc385584324"/>
      <w:bookmarkStart w:id="171" w:name="_Toc385585019"/>
      <w:bookmarkStart w:id="172" w:name="_Toc386063519"/>
      <w:bookmarkStart w:id="173" w:name="_Toc386064112"/>
      <w:bookmarkStart w:id="174" w:name="_Toc386064159"/>
      <w:bookmarkStart w:id="175" w:name="_Toc386066689"/>
      <w:bookmarkStart w:id="176" w:name="_Toc386183348"/>
      <w:bookmarkStart w:id="177" w:name="_Toc385585020"/>
      <w:bookmarkStart w:id="178" w:name="_Toc145697106"/>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Local configuration software</w:t>
      </w:r>
      <w:bookmarkEnd w:id="177"/>
      <w:bookmarkEnd w:id="178"/>
    </w:p>
    <w:p w14:paraId="696532A7" w14:textId="77777777" w:rsidR="008738DC" w:rsidRPr="00773A09" w:rsidRDefault="008738DC" w:rsidP="00463024">
      <w:pPr>
        <w:spacing w:before="120" w:line="276" w:lineRule="auto"/>
        <w:rPr>
          <w:szCs w:val="24"/>
        </w:rPr>
      </w:pPr>
      <w:bookmarkStart w:id="179" w:name="_Toc385585021"/>
      <w:r>
        <w:t>The manufacturer undertakes to provide Italgas with the software for the local configuration and management of the meters:</w:t>
      </w:r>
    </w:p>
    <w:p w14:paraId="6A550F9A" w14:textId="77777777" w:rsidR="008738DC" w:rsidRPr="00773A09" w:rsidRDefault="008738DC" w:rsidP="00C848FB">
      <w:pPr>
        <w:pStyle w:val="Paragrafoelenco"/>
        <w:numPr>
          <w:ilvl w:val="0"/>
          <w:numId w:val="14"/>
        </w:numPr>
        <w:spacing w:line="276" w:lineRule="auto"/>
        <w:contextualSpacing w:val="0"/>
        <w:rPr>
          <w:szCs w:val="24"/>
        </w:rPr>
      </w:pPr>
      <w:r>
        <w:t>by e-mail, or physical medium (USB device) if electronic transmission is not possible due to file size;</w:t>
      </w:r>
    </w:p>
    <w:p w14:paraId="5C44661A" w14:textId="77777777" w:rsidR="008738DC" w:rsidRPr="00773A09" w:rsidRDefault="008738DC" w:rsidP="00C848FB">
      <w:pPr>
        <w:pStyle w:val="Paragrafoelenco"/>
        <w:numPr>
          <w:ilvl w:val="0"/>
          <w:numId w:val="14"/>
        </w:numPr>
        <w:spacing w:line="276" w:lineRule="auto"/>
        <w:contextualSpacing w:val="0"/>
        <w:rPr>
          <w:szCs w:val="24"/>
        </w:rPr>
      </w:pPr>
      <w:r>
        <w:t>in the number required by Italgas Reti and without licence fees, for meter management via a personal computer in a Windows environment;</w:t>
      </w:r>
    </w:p>
    <w:p w14:paraId="470DE782" w14:textId="5F804675" w:rsidR="008738DC" w:rsidRPr="00773A09" w:rsidRDefault="008A0D19" w:rsidP="00C848FB">
      <w:pPr>
        <w:pStyle w:val="Paragrafoelenco"/>
        <w:numPr>
          <w:ilvl w:val="0"/>
          <w:numId w:val="14"/>
        </w:numPr>
        <w:spacing w:line="276" w:lineRule="auto"/>
        <w:contextualSpacing w:val="0"/>
        <w:rPr>
          <w:szCs w:val="24"/>
        </w:rPr>
      </w:pPr>
      <w:r>
        <w:lastRenderedPageBreak/>
        <w:t>the configuration software must at least provide for entering the re-delivery point code, checking/changing parameters, forcing a data communication towards the Italgas Reti SAC, reading the data in the meter and managing (opening/closing) the valve.</w:t>
      </w:r>
    </w:p>
    <w:p w14:paraId="7B774DED" w14:textId="2057D33E" w:rsidR="001F1489" w:rsidRPr="00773A09" w:rsidRDefault="001F1489" w:rsidP="00C848FB">
      <w:pPr>
        <w:pStyle w:val="Paragrafoelenco"/>
        <w:numPr>
          <w:ilvl w:val="0"/>
          <w:numId w:val="14"/>
        </w:numPr>
        <w:spacing w:line="276" w:lineRule="auto"/>
        <w:contextualSpacing w:val="0"/>
        <w:rPr>
          <w:szCs w:val="24"/>
        </w:rPr>
      </w:pPr>
      <w:r>
        <w:t>The management software must provide for the possibility of accessing, altering (where required by regulations), and locally downloading all the items defined on the meter according to the protocol implemented (DLMS)</w:t>
      </w:r>
    </w:p>
    <w:p w14:paraId="2AF565ED" w14:textId="77777777" w:rsidR="001F1489" w:rsidRPr="00773A09" w:rsidRDefault="001F1489" w:rsidP="001F1489">
      <w:pPr>
        <w:pStyle w:val="Paragrafoelenco"/>
        <w:spacing w:line="276" w:lineRule="auto"/>
        <w:contextualSpacing w:val="0"/>
        <w:rPr>
          <w:szCs w:val="24"/>
        </w:rPr>
      </w:pPr>
      <w:r>
        <w:t>The management software may comprise the SW configuration function.</w:t>
      </w:r>
    </w:p>
    <w:p w14:paraId="65BA9950" w14:textId="77777777" w:rsidR="001602E1" w:rsidRPr="00773A09" w:rsidRDefault="008738DC" w:rsidP="00463024">
      <w:pPr>
        <w:spacing w:before="120" w:line="276" w:lineRule="auto"/>
        <w:rPr>
          <w:szCs w:val="24"/>
        </w:rPr>
      </w:pPr>
      <w:r>
        <w:t>The Supplier undertakes to provide Italgas Reti with the communication protocols (local and remote) with the relative supporting documentation, in order to allow Italgas Reti to develop on its own systems the local interface of the meter via the serial optical port and remotely through its SAC; the communication protocols and documentation must be provided during the tender.</w:t>
      </w:r>
    </w:p>
    <w:p w14:paraId="429880BB" w14:textId="77777777" w:rsidR="008738DC" w:rsidRPr="00773A09" w:rsidRDefault="00661A6C" w:rsidP="00463024">
      <w:pPr>
        <w:spacing w:before="120" w:line="276" w:lineRule="auto"/>
        <w:rPr>
          <w:szCs w:val="24"/>
        </w:rPr>
      </w:pPr>
      <w:r>
        <w:t>The Supplier also undertakes to provide free assistance to Italgas Reti for developing the interface on its systems.</w:t>
      </w:r>
    </w:p>
    <w:p w14:paraId="6BFACDD9" w14:textId="77777777" w:rsidR="009F4B0A" w:rsidRPr="00773A09" w:rsidRDefault="00144C02" w:rsidP="00F1474B">
      <w:pPr>
        <w:pStyle w:val="Titolo2"/>
        <w:spacing w:line="276" w:lineRule="auto"/>
        <w:ind w:hanging="718"/>
      </w:pPr>
      <w:bookmarkStart w:id="180" w:name="_Toc145697107"/>
      <w:r>
        <w:t>Communication forcing</w:t>
      </w:r>
      <w:bookmarkEnd w:id="179"/>
      <w:bookmarkEnd w:id="180"/>
    </w:p>
    <w:p w14:paraId="0FB7E78F" w14:textId="77777777" w:rsidR="0096724A" w:rsidRPr="00773A09" w:rsidRDefault="008738DC" w:rsidP="00463024">
      <w:pPr>
        <w:spacing w:before="120" w:line="276" w:lineRule="auto"/>
        <w:rPr>
          <w:szCs w:val="22"/>
        </w:rPr>
      </w:pPr>
      <w:bookmarkStart w:id="181" w:name="_Toc385352141"/>
      <w:bookmarkStart w:id="182" w:name="_Toc385352318"/>
      <w:bookmarkStart w:id="183" w:name="_Toc385352411"/>
      <w:bookmarkStart w:id="184" w:name="_Toc385352624"/>
      <w:bookmarkStart w:id="185" w:name="_Toc385353281"/>
      <w:bookmarkStart w:id="186" w:name="_Toc385356304"/>
      <w:bookmarkStart w:id="187" w:name="_Toc385517705"/>
      <w:bookmarkStart w:id="188" w:name="_Toc385518155"/>
      <w:bookmarkStart w:id="189" w:name="_Toc385584327"/>
      <w:bookmarkStart w:id="190" w:name="_Toc385585022"/>
      <w:bookmarkStart w:id="191" w:name="_Toc386063522"/>
      <w:bookmarkStart w:id="192" w:name="_Toc386064115"/>
      <w:bookmarkStart w:id="193" w:name="_Toc386064162"/>
      <w:bookmarkStart w:id="194" w:name="_Toc386066692"/>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t xml:space="preserve">In order to allow Italgas Reti operators to force communication without the aid of configuration software or additional tools, Italgas Reti requests the manufacturer to equip the meter with a function, difficult for the end customer to access, that allows awakening of the device, and therefore communication with the SAC, to be forced, using the buttons present on the meter. </w:t>
      </w:r>
    </w:p>
    <w:p w14:paraId="7F0D6F9C" w14:textId="77777777" w:rsidR="009F4B0A" w:rsidRPr="00BA1FBB" w:rsidRDefault="00E10181" w:rsidP="00F1474B">
      <w:pPr>
        <w:pStyle w:val="Titolo2"/>
        <w:spacing w:line="276" w:lineRule="auto"/>
        <w:ind w:hanging="718"/>
      </w:pPr>
      <w:bookmarkStart w:id="195" w:name="_Toc386183351"/>
      <w:bookmarkStart w:id="196" w:name="_Toc386183978"/>
      <w:bookmarkStart w:id="197" w:name="_Toc385352142"/>
      <w:bookmarkStart w:id="198" w:name="_Toc385352319"/>
      <w:bookmarkStart w:id="199" w:name="_Toc385352412"/>
      <w:bookmarkStart w:id="200" w:name="_Toc385352625"/>
      <w:bookmarkStart w:id="201" w:name="_Toc385353282"/>
      <w:bookmarkStart w:id="202" w:name="_Toc385356305"/>
      <w:bookmarkStart w:id="203" w:name="_Toc385517706"/>
      <w:bookmarkStart w:id="204" w:name="_Toc385518156"/>
      <w:bookmarkStart w:id="205" w:name="_Toc385584328"/>
      <w:bookmarkStart w:id="206" w:name="_Toc385585023"/>
      <w:bookmarkStart w:id="207" w:name="_Toc386063523"/>
      <w:bookmarkStart w:id="208" w:name="_Toc386064116"/>
      <w:bookmarkStart w:id="209" w:name="_Toc386064163"/>
      <w:bookmarkStart w:id="210" w:name="_Toc386066693"/>
      <w:bookmarkStart w:id="211" w:name="_Toc386183352"/>
      <w:bookmarkStart w:id="212" w:name="_Toc385585024"/>
      <w:bookmarkStart w:id="213" w:name="_Toc1456971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Remote meter communication</w:t>
      </w:r>
      <w:bookmarkEnd w:id="212"/>
      <w:bookmarkEnd w:id="213"/>
    </w:p>
    <w:p w14:paraId="417FA6D6" w14:textId="7487BB42" w:rsidR="008738DC" w:rsidRPr="00773A09" w:rsidRDefault="008738DC" w:rsidP="00463024">
      <w:pPr>
        <w:spacing w:before="120" w:line="276" w:lineRule="auto"/>
        <w:rPr>
          <w:szCs w:val="22"/>
        </w:rPr>
      </w:pPr>
      <w:r>
        <w:t>The meters, in addition to activation with an optical serial port, must also be predisposed for possible activation via remote configuration by the Italgas Reti SAC, at the first device communication; in this case, the meter must be able to receive and accept all the updated data that the SAC sends it (actual re-delivery point replacing the fictitious re-delivery point entered in the factory, new wake-up windows, etc.).</w:t>
      </w:r>
    </w:p>
    <w:p w14:paraId="2B2C0EA5" w14:textId="77777777" w:rsidR="00B87344" w:rsidRPr="00773A09" w:rsidRDefault="00B87344" w:rsidP="00F1474B">
      <w:pPr>
        <w:pStyle w:val="Titolo2"/>
        <w:spacing w:line="276" w:lineRule="auto"/>
        <w:ind w:hanging="718"/>
      </w:pPr>
      <w:bookmarkStart w:id="214" w:name="_Toc145697109"/>
      <w:r>
        <w:t>User Manual of the Meter</w:t>
      </w:r>
      <w:bookmarkEnd w:id="214"/>
    </w:p>
    <w:p w14:paraId="543AA595" w14:textId="7AC2692F" w:rsidR="00C756B6" w:rsidRPr="00773A09" w:rsidRDefault="00B87344" w:rsidP="00463024">
      <w:pPr>
        <w:spacing w:before="120" w:line="276" w:lineRule="auto"/>
      </w:pPr>
      <w:r>
        <w:t>The Supplier shall provide a user manual for use by end customers, for each meter delivered, inside the packaging box, which may be supplemented with content agreed on with Italgas during the contract.</w:t>
      </w:r>
    </w:p>
    <w:p w14:paraId="3C0D5907" w14:textId="77777777" w:rsidR="009F4B0A" w:rsidRPr="00773A09" w:rsidRDefault="00E10181" w:rsidP="00F1474B">
      <w:pPr>
        <w:pStyle w:val="Titolo2"/>
        <w:spacing w:line="276" w:lineRule="auto"/>
        <w:ind w:hanging="718"/>
      </w:pPr>
      <w:bookmarkStart w:id="215" w:name="_Toc385585025"/>
      <w:bookmarkStart w:id="216" w:name="_Toc145697110"/>
      <w:r>
        <w:t>Training</w:t>
      </w:r>
      <w:bookmarkEnd w:id="215"/>
      <w:bookmarkEnd w:id="216"/>
    </w:p>
    <w:p w14:paraId="671D4126" w14:textId="1627B85C" w:rsidR="009F4B0A" w:rsidRPr="00773A09" w:rsidRDefault="00144C02" w:rsidP="00463024">
      <w:pPr>
        <w:spacing w:before="120" w:line="276" w:lineRule="auto"/>
      </w:pPr>
      <w:r>
        <w:t>The Supplier must provide Italgas Reti operators with up to a total of 150 hours of free training/coaching at Italgas Reti national offices on the installation, activation and sign-in methods of the meters supplied, as well as on their functions.</w:t>
      </w:r>
    </w:p>
    <w:p w14:paraId="68594650" w14:textId="77777777" w:rsidR="00C756B6" w:rsidRPr="00773A09" w:rsidRDefault="0096724A" w:rsidP="00463024">
      <w:pPr>
        <w:spacing w:before="120" w:line="276" w:lineRule="auto"/>
      </w:pPr>
      <w:r>
        <w:t xml:space="preserve">This activity must be repeated for new products or major modifications of installation software. </w:t>
      </w:r>
    </w:p>
    <w:p w14:paraId="37DE1421" w14:textId="77777777" w:rsidR="009F4B0A" w:rsidRPr="00773A09" w:rsidRDefault="00BC2502" w:rsidP="00F1474B">
      <w:pPr>
        <w:pStyle w:val="Titolo2"/>
        <w:spacing w:line="276" w:lineRule="auto"/>
        <w:ind w:hanging="718"/>
      </w:pPr>
      <w:bookmarkStart w:id="217" w:name="_Toc145697111"/>
      <w:r>
        <w:lastRenderedPageBreak/>
        <w:t>Declaration of Conformity</w:t>
      </w:r>
      <w:bookmarkEnd w:id="217"/>
    </w:p>
    <w:p w14:paraId="5DB6FF1E" w14:textId="77777777" w:rsidR="00CF3837" w:rsidRPr="00773A09" w:rsidRDefault="00E10181" w:rsidP="00463024">
      <w:pPr>
        <w:spacing w:before="120" w:line="276" w:lineRule="auto"/>
        <w:rPr>
          <w:strike/>
        </w:rPr>
      </w:pPr>
      <w:r>
        <w:t xml:space="preserve">The Supplier must provide a declaration of conformity, possibly cumulative, as required by the </w:t>
      </w:r>
    </w:p>
    <w:p w14:paraId="3AED8AC7" w14:textId="7069C513" w:rsidR="00842FDA" w:rsidRDefault="00CF3837" w:rsidP="00463024">
      <w:pPr>
        <w:spacing w:before="120" w:line="276" w:lineRule="auto"/>
      </w:pPr>
      <w:r>
        <w:t>Italian Legislative Decree no. 84 of 19 May 2016 - "Implementation of Directive 2014/32/EU on the harmonisation of the laws of Member States relating to the making available on the market of measuring instruments, as amended by Directive (EU) 2015/13”, both in paper format and in electronic copy.</w:t>
      </w:r>
    </w:p>
    <w:p w14:paraId="2D941377" w14:textId="0CD84BC3" w:rsidR="004B2DFD" w:rsidRPr="00773A09" w:rsidRDefault="004B2DFD" w:rsidP="00463024">
      <w:pPr>
        <w:spacing w:before="120" w:line="276" w:lineRule="auto"/>
      </w:pPr>
      <w:r>
        <w:t xml:space="preserve">The Supplier also undertakes to supplement this declaration with the declaration on tests (solenoid valve and communication) referred to in point 7.1 </w:t>
      </w:r>
    </w:p>
    <w:p w14:paraId="4B604D86" w14:textId="77777777" w:rsidR="008E29BF" w:rsidRPr="00773A09" w:rsidRDefault="008E29BF" w:rsidP="00F1474B">
      <w:pPr>
        <w:pStyle w:val="Titolo2"/>
        <w:spacing w:line="276" w:lineRule="auto"/>
        <w:ind w:hanging="718"/>
      </w:pPr>
      <w:bookmarkStart w:id="218" w:name="_Toc145697112"/>
      <w:r>
        <w:t>Packaging</w:t>
      </w:r>
      <w:bookmarkEnd w:id="218"/>
    </w:p>
    <w:p w14:paraId="488AEB91" w14:textId="77777777" w:rsidR="008E29BF" w:rsidRPr="00773A09" w:rsidRDefault="008E29BF" w:rsidP="00463024">
      <w:pPr>
        <w:spacing w:before="120" w:line="276" w:lineRule="auto"/>
      </w:pPr>
      <w:r>
        <w:t>The Supplier must package the meters in such a way as to guarantee the integrity of the goods, their safety during all handling phases and the identification of the type of meter.</w:t>
      </w:r>
    </w:p>
    <w:p w14:paraId="147BE402" w14:textId="377F0104" w:rsidR="00F87F1B" w:rsidRPr="00773A09" w:rsidRDefault="003315C5" w:rsidP="00463024">
      <w:pPr>
        <w:spacing w:before="120" w:line="276" w:lineRule="auto"/>
      </w:pPr>
      <w:r>
        <w:t xml:space="preserve">Meters individually packed in cardboard boxes must be stacked vertically on euro pallets of standardised dimensions (800mm x 1200mm x 1400mm). </w:t>
      </w:r>
    </w:p>
    <w:p w14:paraId="6FE6DB65" w14:textId="77777777" w:rsidR="00AB32B6" w:rsidRPr="00773A09" w:rsidRDefault="00F87F1B" w:rsidP="00463024">
      <w:pPr>
        <w:spacing w:before="120" w:line="276" w:lineRule="auto"/>
      </w:pPr>
      <w:r>
        <w:t>Each palletised load unit must contain meters of only one type and the sequential nature of the serial numbers must be guaranteed: packages containing meters with non-sequential serial numbers will not be accepted.</w:t>
      </w:r>
    </w:p>
    <w:p w14:paraId="29D07D8F" w14:textId="097492DB" w:rsidR="00842FDA" w:rsidRDefault="00AB32B6" w:rsidP="00463024">
      <w:pPr>
        <w:spacing w:before="120" w:line="276" w:lineRule="auto"/>
      </w:pPr>
      <w:r>
        <w:t>If, for logistical reasons, the palletised load units are to be transported on top of each other, the Supplier must certify that the mechanical characteristics of the packaging are such as not to damage the meters.</w:t>
      </w:r>
    </w:p>
    <w:p w14:paraId="4DEF435B" w14:textId="77777777" w:rsidR="00863FA9" w:rsidRPr="00773A09" w:rsidRDefault="00863FA9" w:rsidP="0056516D">
      <w:pPr>
        <w:pStyle w:val="Titolo1"/>
      </w:pPr>
      <w:bookmarkStart w:id="219" w:name="_Toc386055423"/>
      <w:bookmarkStart w:id="220" w:name="_Toc145697113"/>
      <w:r>
        <w:t>PRODUCT WARRANTY</w:t>
      </w:r>
      <w:bookmarkEnd w:id="219"/>
      <w:bookmarkEnd w:id="220"/>
    </w:p>
    <w:p w14:paraId="37CAD7C5" w14:textId="77777777" w:rsidR="0071376B" w:rsidRPr="00773A09" w:rsidRDefault="0071376B" w:rsidP="0071376B">
      <w:pPr>
        <w:spacing w:before="120" w:line="276" w:lineRule="auto"/>
      </w:pPr>
      <w:bookmarkStart w:id="221" w:name="_Toc263419403"/>
      <w:bookmarkStart w:id="222" w:name="_Toc386055424"/>
      <w:r>
        <w:t xml:space="preserve">Products must be guaranteed for: </w:t>
      </w:r>
    </w:p>
    <w:p w14:paraId="7BC46D71" w14:textId="77777777" w:rsidR="0071376B" w:rsidRPr="00773A09" w:rsidRDefault="0071376B" w:rsidP="003A53E2">
      <w:pPr>
        <w:pStyle w:val="Paragrafoelenco"/>
        <w:numPr>
          <w:ilvl w:val="0"/>
          <w:numId w:val="38"/>
        </w:numPr>
        <w:spacing w:before="120" w:line="276" w:lineRule="auto"/>
      </w:pPr>
      <w:r>
        <w:rPr>
          <w:b/>
        </w:rPr>
        <w:t>15 years</w:t>
      </w:r>
      <w:r>
        <w:t xml:space="preserve"> for the metrological performance of all the mechanical and electronic components;</w:t>
      </w:r>
    </w:p>
    <w:p w14:paraId="39A76FD4" w14:textId="7646A1BB" w:rsidR="0071376B" w:rsidRPr="00A007A9" w:rsidRDefault="003034F2" w:rsidP="00EA064C">
      <w:pPr>
        <w:pStyle w:val="Paragrafoelenco"/>
        <w:numPr>
          <w:ilvl w:val="0"/>
          <w:numId w:val="38"/>
        </w:numPr>
        <w:spacing w:before="120" w:line="276" w:lineRule="auto"/>
      </w:pPr>
      <w:r>
        <w:rPr>
          <w:b/>
        </w:rPr>
        <w:t>10 years</w:t>
      </w:r>
      <w:r>
        <w:t xml:space="preserve"> for communication services of all the mechanical and electronic components;</w:t>
      </w:r>
    </w:p>
    <w:p w14:paraId="1B44F36F" w14:textId="77777777" w:rsidR="0066138C" w:rsidRPr="00773A09" w:rsidRDefault="0071376B" w:rsidP="003A53E2">
      <w:pPr>
        <w:pStyle w:val="Paragrafoelenco"/>
        <w:numPr>
          <w:ilvl w:val="0"/>
          <w:numId w:val="38"/>
        </w:numPr>
        <w:spacing w:before="120" w:line="276" w:lineRule="auto"/>
      </w:pPr>
      <w:r>
        <w:rPr>
          <w:b/>
        </w:rPr>
        <w:t>5 years</w:t>
      </w:r>
      <w:r>
        <w:t xml:space="preserve"> for the other components or production methods.</w:t>
      </w:r>
    </w:p>
    <w:p w14:paraId="6779E185" w14:textId="1D5D319C" w:rsidR="0071376B" w:rsidRPr="00773A09" w:rsidRDefault="0071376B" w:rsidP="0066138C">
      <w:pPr>
        <w:spacing w:before="120" w:line="276" w:lineRule="auto"/>
      </w:pPr>
      <w:r>
        <w:t xml:space="preserve"> </w:t>
      </w:r>
    </w:p>
    <w:p w14:paraId="6E8D3874" w14:textId="6F617DBA" w:rsidR="0066138C" w:rsidRPr="00773A09" w:rsidRDefault="009B786F" w:rsidP="0066138C">
      <w:pPr>
        <w:widowControl w:val="0"/>
        <w:autoSpaceDE w:val="0"/>
        <w:autoSpaceDN w:val="0"/>
        <w:adjustRightInd w:val="0"/>
        <w:spacing w:after="139" w:line="251" w:lineRule="atLeast"/>
        <w:ind w:right="-2"/>
      </w:pPr>
      <w:r>
        <w:t xml:space="preserve">The Client will remove defective meters after notification to the Supplier. Prior notification will not be made for replacements during emergency intervention and/or faults reported by the user.  </w:t>
      </w:r>
    </w:p>
    <w:p w14:paraId="49CD8C6C" w14:textId="0338E103" w:rsidR="0071376B" w:rsidRDefault="0071376B" w:rsidP="0071376B">
      <w:pPr>
        <w:spacing w:before="120" w:line="276" w:lineRule="auto"/>
      </w:pPr>
      <w:r>
        <w:t xml:space="preserve">Any meters found not to comply with this Technical Specification (hereinafter referred to as "defective") for any reason whatsoever by the Client (including periodic/random checks/customer requests) and subject to certification and agreement as to the cause of the defect, must be replaced </w:t>
      </w:r>
      <w:proofErr w:type="gramStart"/>
      <w:r>
        <w:t>or,</w:t>
      </w:r>
      <w:proofErr w:type="gramEnd"/>
      <w:r>
        <w:t xml:space="preserve"> as agreed by the parties, repaired under warranty in accordance with the terms of the same.</w:t>
      </w:r>
    </w:p>
    <w:p w14:paraId="653992BD" w14:textId="2FB78701" w:rsidR="00BE1B5F" w:rsidRPr="00773A09" w:rsidRDefault="00BE1B5F" w:rsidP="0071376B">
      <w:pPr>
        <w:spacing w:before="120" w:line="276" w:lineRule="auto"/>
      </w:pPr>
      <w:r>
        <w:t xml:space="preserve">Following repair, meters must be returned equipped with the latest firmware version for the specific meter model. </w:t>
      </w:r>
    </w:p>
    <w:p w14:paraId="6D90F4A8" w14:textId="76B327E0" w:rsidR="0071376B" w:rsidRPr="00773A09" w:rsidRDefault="0071376B" w:rsidP="0071376B">
      <w:pPr>
        <w:spacing w:before="120" w:line="276" w:lineRule="auto"/>
      </w:pPr>
      <w:r>
        <w:lastRenderedPageBreak/>
        <w:t xml:space="preserve">Meters under warranty deemed non-repairable, after agreement as to the defect, must be replaced with new meters of the latest model (hardware and firmware) approved for company use. </w:t>
      </w:r>
    </w:p>
    <w:p w14:paraId="6D06C0AC" w14:textId="60DF1D01" w:rsidR="0071376B" w:rsidRPr="00773A09" w:rsidRDefault="0071376B" w:rsidP="0071376B">
      <w:pPr>
        <w:spacing w:before="120" w:line="276" w:lineRule="auto"/>
      </w:pPr>
      <w:r>
        <w:t>Without prejudice to the Client’s right to any compensation for damage including costs incurred by the same to replace defective meters, during the warranty period, the Supplier is bound to replace and/or repair them, at its own expense and in the shortest time possible, in any case within one month of return, after certification and agreement as to the cause of the defect.</w:t>
      </w:r>
    </w:p>
    <w:p w14:paraId="0DA876F7" w14:textId="5FA476C4" w:rsidR="0071376B" w:rsidRDefault="0071376B" w:rsidP="0071376B">
      <w:r>
        <w:t>The Supplier undertakes to collect, within one month of the Client's notification, at its own responsibility and expense, the defective meters under warranty from the depots of the Client's National Operating Units, where they will generally be stored, or other location indicated by the Client.</w:t>
      </w:r>
    </w:p>
    <w:p w14:paraId="2D5B7743" w14:textId="28FB1810" w:rsidR="001D393A" w:rsidRDefault="001D393A" w:rsidP="0071376B"/>
    <w:p w14:paraId="43D6E5AB" w14:textId="2635B261" w:rsidR="001D393A" w:rsidRDefault="001D393A" w:rsidP="0071376B"/>
    <w:p w14:paraId="7509043C" w14:textId="77777777" w:rsidR="001D393A" w:rsidRDefault="001D393A" w:rsidP="0071376B"/>
    <w:p w14:paraId="7E53A340" w14:textId="241597E9" w:rsidR="00CE4436" w:rsidRDefault="00CE4436" w:rsidP="0071376B"/>
    <w:p w14:paraId="61EFC6F2" w14:textId="77777777" w:rsidR="00CE4436" w:rsidRPr="00773A09" w:rsidRDefault="00CE4436" w:rsidP="0071376B"/>
    <w:p w14:paraId="162E50A6" w14:textId="77777777" w:rsidR="00863FA9" w:rsidRPr="00773A09" w:rsidRDefault="00863FA9" w:rsidP="0089321D">
      <w:pPr>
        <w:pStyle w:val="Titolo1"/>
      </w:pPr>
      <w:bookmarkStart w:id="223" w:name="_Toc145697114"/>
      <w:r>
        <w:t>DOCUMENTATION FOR THE APPROVAL FOR COMPANY USE PROCESS</w:t>
      </w:r>
      <w:bookmarkEnd w:id="221"/>
      <w:bookmarkEnd w:id="222"/>
      <w:bookmarkEnd w:id="223"/>
    </w:p>
    <w:p w14:paraId="564F69FE" w14:textId="7AE2AF79" w:rsidR="00863FA9" w:rsidRPr="00773A09" w:rsidRDefault="00863FA9" w:rsidP="005B47EC">
      <w:pPr>
        <w:spacing w:before="120" w:line="276" w:lineRule="auto"/>
      </w:pPr>
      <w:r>
        <w:t>To obtain approval for company use of its meters, the Supplier must be a qualified Italgas Reti Supplier for the reference product category.</w:t>
      </w:r>
    </w:p>
    <w:p w14:paraId="3FA2163B" w14:textId="6572B801" w:rsidR="00863FA9" w:rsidRPr="00773A09" w:rsidRDefault="00863FA9" w:rsidP="005B47EC">
      <w:pPr>
        <w:numPr>
          <w:ilvl w:val="12"/>
          <w:numId w:val="0"/>
        </w:numPr>
        <w:spacing w:before="120" w:line="276" w:lineRule="auto"/>
      </w:pPr>
      <w:r>
        <w:t>To obtain company approval, the Supplier must submit to the ATECH-NORM and ATECH-METER Department:</w:t>
      </w:r>
    </w:p>
    <w:p w14:paraId="483BB0EC" w14:textId="22A391D9" w:rsidR="00863FA9" w:rsidRDefault="003F08F1" w:rsidP="00C848FB">
      <w:pPr>
        <w:pStyle w:val="Paragrafoelenco"/>
        <w:numPr>
          <w:ilvl w:val="0"/>
          <w:numId w:val="16"/>
        </w:numPr>
        <w:tabs>
          <w:tab w:val="left" w:pos="284"/>
        </w:tabs>
        <w:spacing w:before="120" w:line="276" w:lineRule="auto"/>
      </w:pPr>
      <w:r>
        <w:t xml:space="preserve">a copy of its UNI EN ISO 9000 certification </w:t>
      </w:r>
    </w:p>
    <w:p w14:paraId="59CA9A42" w14:textId="01B1A6C9" w:rsidR="00A96CC5" w:rsidRDefault="00A96CC5" w:rsidP="00A96CC5">
      <w:pPr>
        <w:numPr>
          <w:ilvl w:val="0"/>
          <w:numId w:val="16"/>
        </w:numPr>
        <w:tabs>
          <w:tab w:val="clear" w:pos="360"/>
          <w:tab w:val="left" w:pos="284"/>
          <w:tab w:val="num" w:pos="1494"/>
        </w:tabs>
        <w:ind w:left="284" w:hanging="284"/>
      </w:pPr>
      <w:r>
        <w:t xml:space="preserve">“Declaration of conformity” of the proposed product with this specification, using the template indicated by UNI CEI EN ISO/IEC 17050-1 (see example in Appendix 2 of this document). </w:t>
      </w:r>
    </w:p>
    <w:p w14:paraId="4C8CC5B2" w14:textId="2AA9FC66" w:rsidR="00A96CC5" w:rsidRDefault="00A96CC5" w:rsidP="00A96CC5">
      <w:pPr>
        <w:numPr>
          <w:ilvl w:val="0"/>
          <w:numId w:val="16"/>
        </w:numPr>
        <w:tabs>
          <w:tab w:val="clear" w:pos="360"/>
          <w:tab w:val="left" w:pos="284"/>
          <w:tab w:val="num" w:pos="1494"/>
        </w:tabs>
        <w:ind w:left="284" w:hanging="284"/>
      </w:pPr>
      <w:r>
        <w:t>"EU Declaration of Conformity" relating to all European Directives applicable to the product, such as those provided for by:</w:t>
      </w:r>
    </w:p>
    <w:p w14:paraId="4F8910D5" w14:textId="442653D8" w:rsidR="00A96CC5" w:rsidRDefault="00A96CC5" w:rsidP="00A96CC5">
      <w:pPr>
        <w:pStyle w:val="NormaleWeb"/>
        <w:spacing w:before="0" w:beforeAutospacing="0" w:after="0" w:afterAutospacing="0"/>
        <w:ind w:left="284"/>
      </w:pPr>
      <w:r>
        <w:rPr>
          <w:rFonts w:ascii="ArialMT" w:hAnsi="ArialMT"/>
        </w:rPr>
        <w:t xml:space="preserve">- </w:t>
      </w:r>
      <w:r>
        <w:rPr>
          <w:rFonts w:ascii="TimesNewRomanPSMT" w:hAnsi="TimesNewRomanPSMT"/>
        </w:rPr>
        <w:t xml:space="preserve">Legislative Decree no. 84 of 19 May 2016 (MID); </w:t>
      </w:r>
    </w:p>
    <w:p w14:paraId="5857AD0B" w14:textId="77777777" w:rsidR="00A96CC5" w:rsidRPr="00756B7C" w:rsidRDefault="00A96CC5" w:rsidP="00A96CC5">
      <w:pPr>
        <w:pStyle w:val="NormaleWeb"/>
        <w:spacing w:before="0" w:beforeAutospacing="0" w:after="0" w:afterAutospacing="0"/>
        <w:ind w:left="284"/>
      </w:pPr>
      <w:r>
        <w:t xml:space="preserve">- Legislative Decree no. 85 of 19 May 2016 (ATEX); </w:t>
      </w:r>
    </w:p>
    <w:p w14:paraId="36966DE4" w14:textId="5644A4C7" w:rsidR="00A96CC5" w:rsidRPr="001B1CDD" w:rsidRDefault="00A96CC5" w:rsidP="00A96CC5">
      <w:pPr>
        <w:pStyle w:val="NormaleWeb"/>
        <w:spacing w:before="0" w:beforeAutospacing="0" w:after="0" w:afterAutospacing="0"/>
        <w:ind w:left="284"/>
      </w:pPr>
      <w:r>
        <w:t>- Legislative Decree no. 194 of 6 November 2007 (EMC);</w:t>
      </w:r>
    </w:p>
    <w:p w14:paraId="44029713" w14:textId="22724A53" w:rsidR="00A96CC5" w:rsidRPr="009D2A8D" w:rsidRDefault="00A96CC5" w:rsidP="00A96CC5">
      <w:pPr>
        <w:numPr>
          <w:ilvl w:val="0"/>
          <w:numId w:val="16"/>
        </w:numPr>
        <w:tabs>
          <w:tab w:val="clear" w:pos="360"/>
          <w:tab w:val="left" w:pos="284"/>
          <w:tab w:val="num" w:pos="1494"/>
        </w:tabs>
        <w:ind w:left="284" w:hanging="284"/>
      </w:pPr>
      <w:r>
        <w:t>a declaration of conformity of the product with the reference documents, where applicable (EN and UNI Standards and other National or International Standards, etc.);</w:t>
      </w:r>
    </w:p>
    <w:p w14:paraId="326A862D" w14:textId="77777777" w:rsidR="00A96CC5" w:rsidRPr="00773A09" w:rsidRDefault="00A96CC5" w:rsidP="00A96CC5">
      <w:pPr>
        <w:pStyle w:val="Paragrafoelenco"/>
        <w:numPr>
          <w:ilvl w:val="0"/>
          <w:numId w:val="16"/>
        </w:numPr>
        <w:tabs>
          <w:tab w:val="left" w:pos="284"/>
        </w:tabs>
        <w:spacing w:line="276" w:lineRule="auto"/>
      </w:pPr>
      <w:r>
        <w:t>a statement certifying ownership to market the product;</w:t>
      </w:r>
    </w:p>
    <w:p w14:paraId="3BAA30C2" w14:textId="77777777" w:rsidR="00A96CC5" w:rsidRPr="00773A09" w:rsidRDefault="00A96CC5" w:rsidP="00A96CC5">
      <w:pPr>
        <w:pStyle w:val="Paragrafoelenco"/>
        <w:numPr>
          <w:ilvl w:val="0"/>
          <w:numId w:val="16"/>
        </w:numPr>
        <w:tabs>
          <w:tab w:val="left" w:pos="284"/>
        </w:tabs>
        <w:spacing w:line="276" w:lineRule="auto"/>
      </w:pPr>
      <w:r>
        <w:t>any other technical documents and/or drawings requested by the relevant Italgas departments;</w:t>
      </w:r>
    </w:p>
    <w:p w14:paraId="0B1D561A" w14:textId="159A1870" w:rsidR="00A96CC5" w:rsidRDefault="00A96CC5" w:rsidP="00A96CC5">
      <w:pPr>
        <w:numPr>
          <w:ilvl w:val="0"/>
          <w:numId w:val="16"/>
        </w:numPr>
        <w:tabs>
          <w:tab w:val="clear" w:pos="360"/>
          <w:tab w:val="left" w:pos="284"/>
          <w:tab w:val="num" w:pos="1494"/>
        </w:tabs>
        <w:ind w:left="284" w:hanging="284"/>
      </w:pPr>
      <w:r>
        <w:t>Operating instructions for the correct use of the product (installation, use and maintenance) in Italian;</w:t>
      </w:r>
    </w:p>
    <w:p w14:paraId="7F7CCBD4" w14:textId="53A842B3" w:rsidR="00A96CC5" w:rsidRPr="00773A09" w:rsidRDefault="00A96CC5" w:rsidP="00A96CC5">
      <w:pPr>
        <w:numPr>
          <w:ilvl w:val="0"/>
          <w:numId w:val="16"/>
        </w:numPr>
        <w:tabs>
          <w:tab w:val="clear" w:pos="360"/>
          <w:tab w:val="left" w:pos="284"/>
          <w:tab w:val="num" w:pos="1494"/>
        </w:tabs>
        <w:ind w:left="284" w:hanging="284"/>
      </w:pPr>
      <w:r>
        <w:t>"EU Type Examination Certificate" in accordance with Legislative Decree no. 85 of 19 May 2016 (implementation of ATEX Directive 2014/34/EU)</w:t>
      </w:r>
    </w:p>
    <w:p w14:paraId="71A4808B" w14:textId="77777777" w:rsidR="00A96CC5" w:rsidRDefault="00A96CC5" w:rsidP="00A96CC5">
      <w:pPr>
        <w:pStyle w:val="Paragrafoelenco"/>
        <w:numPr>
          <w:ilvl w:val="0"/>
          <w:numId w:val="16"/>
        </w:numPr>
        <w:tabs>
          <w:tab w:val="left" w:pos="284"/>
        </w:tabs>
        <w:spacing w:line="276" w:lineRule="auto"/>
      </w:pPr>
      <w:r>
        <w:t xml:space="preserve">"Certificate of conformity", issued by a recognised certification body, with Legislative Decree no. 93 of 25 February 2000 (PED Directive). If, on the basis of the design of a project intended for use under pressure (PED Directive), the Supplier determines that its product does not have the characteristics defined by the aforementioned directive, it must in any case submit a declaration of inclusion within </w:t>
      </w:r>
      <w:r>
        <w:lastRenderedPageBreak/>
        <w:t>art. 3 paragraph 3 of the aforementioned directive to certify the exemption of the product in compliance with the provisions of the same paragraph;</w:t>
      </w:r>
    </w:p>
    <w:p w14:paraId="4EE45080" w14:textId="77777777" w:rsidR="00A96CC5" w:rsidRPr="00773A09" w:rsidRDefault="00A96CC5" w:rsidP="00A96CC5">
      <w:pPr>
        <w:pStyle w:val="Paragrafoelenco"/>
        <w:numPr>
          <w:ilvl w:val="0"/>
          <w:numId w:val="16"/>
        </w:numPr>
        <w:tabs>
          <w:tab w:val="left" w:pos="284"/>
        </w:tabs>
        <w:spacing w:line="276" w:lineRule="auto"/>
      </w:pPr>
      <w:r>
        <w:rPr>
          <w:b/>
        </w:rPr>
        <w:t>A FAC-SIMILE of the marking on the product, or on the accompanying documents,</w:t>
      </w:r>
      <w:r>
        <w:t xml:space="preserve"> bearing the data required by Legislative Decree no. 85 of 19 May 2016 (where applicable), Legislative Decree no. 93 of 25 February 2000 and by the technical standards applied.</w:t>
      </w:r>
    </w:p>
    <w:p w14:paraId="27F13005" w14:textId="77777777" w:rsidR="00A96CC5" w:rsidRPr="00773A09" w:rsidRDefault="00A96CC5" w:rsidP="00A96CC5">
      <w:pPr>
        <w:numPr>
          <w:ilvl w:val="12"/>
          <w:numId w:val="0"/>
        </w:numPr>
        <w:tabs>
          <w:tab w:val="left" w:pos="284"/>
        </w:tabs>
        <w:spacing w:before="120" w:line="276" w:lineRule="auto"/>
      </w:pPr>
      <w:r>
        <w:t>On the basis of the product provided a declaration of conformity must be submitted, referring to:</w:t>
      </w:r>
    </w:p>
    <w:p w14:paraId="6ACBEA68" w14:textId="57A9D7D5" w:rsidR="00A96CC5" w:rsidRPr="00773A09" w:rsidRDefault="00A96CC5" w:rsidP="00A96CC5">
      <w:pPr>
        <w:pStyle w:val="BodyText21"/>
        <w:numPr>
          <w:ilvl w:val="0"/>
          <w:numId w:val="36"/>
        </w:numPr>
        <w:tabs>
          <w:tab w:val="left" w:pos="284"/>
        </w:tabs>
        <w:spacing w:line="276" w:lineRule="auto"/>
        <w:ind w:left="284" w:right="0" w:hanging="284"/>
        <w:rPr>
          <w:sz w:val="24"/>
        </w:rPr>
      </w:pPr>
      <w:r>
        <w:rPr>
          <w:sz w:val="24"/>
        </w:rPr>
        <w:t>EC Type Examination Certificate - Certification attesting compliance with Legislative Decree no. 84 of 19 May 2016 "Implementation of Directive 2014/32/EU" on measuring instruments (MID);</w:t>
      </w:r>
    </w:p>
    <w:p w14:paraId="2BEC99A2" w14:textId="77777777" w:rsidR="00A96CC5" w:rsidRPr="00A57D77" w:rsidRDefault="00A96CC5" w:rsidP="00A96CC5">
      <w:pPr>
        <w:pStyle w:val="Paragrafoelenco"/>
        <w:numPr>
          <w:ilvl w:val="0"/>
          <w:numId w:val="35"/>
        </w:numPr>
        <w:tabs>
          <w:tab w:val="left" w:pos="284"/>
        </w:tabs>
        <w:spacing w:line="276" w:lineRule="auto"/>
        <w:ind w:left="284" w:hanging="284"/>
      </w:pPr>
      <w:r>
        <w:t>Full report of the type tests carried out on the product in order to verify its compliance with the reference standards; and compliance with all the tests required by UNI TS 11291.</w:t>
      </w:r>
    </w:p>
    <w:p w14:paraId="6A27B33B" w14:textId="3AFD3D7D" w:rsidR="00074D89" w:rsidRPr="00A57D77" w:rsidRDefault="00FB1341" w:rsidP="00903F54">
      <w:pPr>
        <w:pStyle w:val="Paragrafoelenco"/>
        <w:numPr>
          <w:ilvl w:val="0"/>
          <w:numId w:val="35"/>
        </w:numPr>
        <w:tabs>
          <w:tab w:val="left" w:pos="284"/>
        </w:tabs>
        <w:spacing w:line="276" w:lineRule="auto"/>
        <w:ind w:left="284" w:hanging="284"/>
      </w:pPr>
      <w:r>
        <w:t>Declaration of metrological and communication battery energy consumption profiles with details of average values measured over the period in question and corresponding graph:</w:t>
      </w:r>
    </w:p>
    <w:p w14:paraId="03648D0F" w14:textId="6D2CC8FE" w:rsidR="00A25A10" w:rsidRPr="00A57D77" w:rsidRDefault="00CC1FD9" w:rsidP="00A776BE">
      <w:pPr>
        <w:pStyle w:val="Paragrafoelenco"/>
        <w:numPr>
          <w:ilvl w:val="0"/>
          <w:numId w:val="48"/>
        </w:numPr>
        <w:tabs>
          <w:tab w:val="left" w:pos="284"/>
        </w:tabs>
        <w:spacing w:line="276" w:lineRule="auto"/>
      </w:pPr>
      <w:r>
        <w:rPr>
          <w:b/>
        </w:rPr>
        <w:t>metrological battery profiles</w:t>
      </w:r>
      <w:r>
        <w:t xml:space="preserve"> </w:t>
      </w:r>
      <w:r>
        <w:rPr>
          <w:rFonts w:ascii="Wingdings" w:hAnsi="Wingdings"/>
        </w:rPr>
        <w:t>à</w:t>
      </w:r>
      <w:r>
        <w:t xml:space="preserve"> </w:t>
      </w:r>
    </w:p>
    <w:p w14:paraId="20B541CD" w14:textId="77777777" w:rsidR="00A25A10" w:rsidRPr="00A57D77" w:rsidRDefault="00CC1FD9" w:rsidP="00A25A10">
      <w:pPr>
        <w:pStyle w:val="Paragrafoelenco"/>
        <w:numPr>
          <w:ilvl w:val="1"/>
          <w:numId w:val="35"/>
        </w:numPr>
        <w:tabs>
          <w:tab w:val="left" w:pos="284"/>
        </w:tabs>
        <w:spacing w:line="276" w:lineRule="auto"/>
      </w:pPr>
      <w:r>
        <w:t xml:space="preserve">average meter consumption on standby over a 24-hour period; </w:t>
      </w:r>
    </w:p>
    <w:p w14:paraId="1CADDFDA" w14:textId="77777777" w:rsidR="00A25A10" w:rsidRPr="00A57D77" w:rsidRDefault="00AC30E0" w:rsidP="00A25A10">
      <w:pPr>
        <w:pStyle w:val="Paragrafoelenco"/>
        <w:numPr>
          <w:ilvl w:val="1"/>
          <w:numId w:val="35"/>
        </w:numPr>
        <w:tabs>
          <w:tab w:val="left" w:pos="284"/>
        </w:tabs>
        <w:spacing w:line="276" w:lineRule="auto"/>
      </w:pPr>
      <w:r>
        <w:t xml:space="preserve">average meter consumption with display on, </w:t>
      </w:r>
      <w:r>
        <w:tab/>
      </w:r>
    </w:p>
    <w:p w14:paraId="793E5AD8" w14:textId="77777777" w:rsidR="00A25A10" w:rsidRPr="00A57D77" w:rsidRDefault="00AC30E0" w:rsidP="00A25A10">
      <w:pPr>
        <w:pStyle w:val="Paragrafoelenco"/>
        <w:numPr>
          <w:ilvl w:val="1"/>
          <w:numId w:val="35"/>
        </w:numPr>
        <w:tabs>
          <w:tab w:val="left" w:pos="284"/>
        </w:tabs>
        <w:spacing w:line="276" w:lineRule="auto"/>
      </w:pPr>
      <w:r>
        <w:t xml:space="preserve">with optical port active, </w:t>
      </w:r>
    </w:p>
    <w:p w14:paraId="1558BB1E" w14:textId="77777777" w:rsidR="00A25A10" w:rsidRPr="00A57D77" w:rsidRDefault="00C91AAC" w:rsidP="00A25A10">
      <w:pPr>
        <w:pStyle w:val="Paragrafoelenco"/>
        <w:numPr>
          <w:ilvl w:val="1"/>
          <w:numId w:val="35"/>
        </w:numPr>
        <w:tabs>
          <w:tab w:val="left" w:pos="284"/>
        </w:tabs>
        <w:spacing w:line="276" w:lineRule="auto"/>
      </w:pPr>
      <w:r>
        <w:t xml:space="preserve">solenoid valve closing and opening cycle. </w:t>
      </w:r>
    </w:p>
    <w:p w14:paraId="6290E094" w14:textId="1CD8CD42" w:rsidR="00926210" w:rsidRPr="00A57D77" w:rsidRDefault="00E0078C" w:rsidP="00A776BE">
      <w:pPr>
        <w:pStyle w:val="Paragrafoelenco"/>
        <w:numPr>
          <w:ilvl w:val="0"/>
          <w:numId w:val="49"/>
        </w:numPr>
        <w:tabs>
          <w:tab w:val="left" w:pos="284"/>
        </w:tabs>
        <w:spacing w:line="276" w:lineRule="auto"/>
      </w:pPr>
      <w:r>
        <w:rPr>
          <w:b/>
        </w:rPr>
        <w:t>communication battery profiles</w:t>
      </w:r>
      <w:r>
        <w:t xml:space="preserve"> </w:t>
      </w:r>
      <w:r>
        <w:rPr>
          <w:rFonts w:ascii="Wingdings" w:hAnsi="Wingdings"/>
        </w:rPr>
        <w:t>à</w:t>
      </w:r>
    </w:p>
    <w:p w14:paraId="10C9F5DE" w14:textId="185801CB" w:rsidR="00926210" w:rsidRPr="00A57D77" w:rsidRDefault="00E0078C" w:rsidP="00401E57">
      <w:pPr>
        <w:pStyle w:val="Paragrafoelenco"/>
        <w:numPr>
          <w:ilvl w:val="0"/>
          <w:numId w:val="47"/>
        </w:numPr>
        <w:tabs>
          <w:tab w:val="left" w:pos="284"/>
        </w:tabs>
        <w:spacing w:line="276" w:lineRule="auto"/>
      </w:pPr>
      <w:r>
        <w:t xml:space="preserve">average meter consumption on standby over 24-hour period between calls; </w:t>
      </w:r>
    </w:p>
    <w:p w14:paraId="15179B6D" w14:textId="22102437" w:rsidR="00926210" w:rsidRPr="00A57D77" w:rsidRDefault="00B122E9" w:rsidP="00401E57">
      <w:pPr>
        <w:pStyle w:val="Paragrafoelenco"/>
        <w:numPr>
          <w:ilvl w:val="0"/>
          <w:numId w:val="47"/>
        </w:numPr>
        <w:tabs>
          <w:tab w:val="left" w:pos="284"/>
        </w:tabs>
        <w:spacing w:line="276" w:lineRule="auto"/>
      </w:pPr>
      <w:r>
        <w:t xml:space="preserve">consumption in communication with SIM not yet activated; </w:t>
      </w:r>
    </w:p>
    <w:p w14:paraId="65DB4338" w14:textId="67F0B4E1" w:rsidR="00926210" w:rsidRPr="00A57D77" w:rsidRDefault="00C343B7" w:rsidP="00401E57">
      <w:pPr>
        <w:pStyle w:val="Paragrafoelenco"/>
        <w:numPr>
          <w:ilvl w:val="0"/>
          <w:numId w:val="47"/>
        </w:numPr>
        <w:tabs>
          <w:tab w:val="left" w:pos="284"/>
        </w:tabs>
        <w:spacing w:line="276" w:lineRule="auto"/>
      </w:pPr>
      <w:r>
        <w:t>consumption during communication with good, poor, insufficient signal;</w:t>
      </w:r>
    </w:p>
    <w:p w14:paraId="69C62899" w14:textId="2130AD69" w:rsidR="00922414" w:rsidRPr="00A57D77" w:rsidRDefault="00926210" w:rsidP="00A776BE">
      <w:pPr>
        <w:pStyle w:val="Paragrafoelenco"/>
        <w:numPr>
          <w:ilvl w:val="0"/>
          <w:numId w:val="47"/>
        </w:numPr>
        <w:tabs>
          <w:tab w:val="left" w:pos="284"/>
        </w:tabs>
        <w:spacing w:line="276" w:lineRule="auto"/>
      </w:pPr>
      <w:r>
        <w:t>consumption when first registering with the network.</w:t>
      </w:r>
    </w:p>
    <w:p w14:paraId="0BC42AB0" w14:textId="77777777" w:rsidR="00863FA9" w:rsidRPr="00773A09" w:rsidRDefault="00863FA9" w:rsidP="00463024">
      <w:pPr>
        <w:spacing w:before="120" w:line="276" w:lineRule="auto"/>
      </w:pPr>
      <w:r>
        <w:t>Italgas Reti, reserves the right to require the Supplier:</w:t>
      </w:r>
    </w:p>
    <w:p w14:paraId="7FA6582F" w14:textId="77777777" w:rsidR="00863FA9" w:rsidRPr="00773A09" w:rsidRDefault="00863FA9" w:rsidP="00C848FB">
      <w:pPr>
        <w:pStyle w:val="Indice1"/>
        <w:numPr>
          <w:ilvl w:val="0"/>
          <w:numId w:val="16"/>
        </w:numPr>
        <w:tabs>
          <w:tab w:val="clear" w:pos="360"/>
          <w:tab w:val="num" w:pos="284"/>
        </w:tabs>
        <w:spacing w:line="276" w:lineRule="auto"/>
        <w:ind w:left="0" w:firstLine="0"/>
      </w:pPr>
      <w:r>
        <w:t>to produce further technical documentation and/or drawings;</w:t>
      </w:r>
    </w:p>
    <w:p w14:paraId="2B91F065" w14:textId="77777777" w:rsidR="00863FA9" w:rsidRPr="00773A09" w:rsidRDefault="00863FA9" w:rsidP="00C848FB">
      <w:pPr>
        <w:pStyle w:val="Indice1"/>
        <w:numPr>
          <w:ilvl w:val="0"/>
          <w:numId w:val="16"/>
        </w:numPr>
        <w:tabs>
          <w:tab w:val="clear" w:pos="360"/>
          <w:tab w:val="num" w:pos="284"/>
        </w:tabs>
        <w:spacing w:line="276" w:lineRule="auto"/>
        <w:ind w:left="0" w:firstLine="0"/>
        <w:rPr>
          <w:szCs w:val="24"/>
        </w:rPr>
      </w:pPr>
      <w:r>
        <w:t>to carry out any laboratory and/or field tests to check the conformity of the proposed products with the content of this Appendix and the standards it refers to.</w:t>
      </w:r>
    </w:p>
    <w:p w14:paraId="18C02D22" w14:textId="77777777" w:rsidR="00863FA9" w:rsidRPr="00773A09" w:rsidRDefault="00863FA9" w:rsidP="005B47EC">
      <w:pPr>
        <w:pStyle w:val="Titolo1"/>
        <w:spacing w:line="276" w:lineRule="auto"/>
      </w:pPr>
      <w:bookmarkStart w:id="224" w:name="_Toc70498505"/>
      <w:bookmarkStart w:id="225" w:name="_Toc263419405"/>
      <w:bookmarkStart w:id="226" w:name="_Ref278279601"/>
      <w:bookmarkStart w:id="227" w:name="_Toc386055426"/>
      <w:bookmarkStart w:id="228" w:name="_Ref386988427"/>
      <w:bookmarkStart w:id="229" w:name="_Ref388286416"/>
      <w:bookmarkStart w:id="230" w:name="_Toc13385633"/>
      <w:bookmarkStart w:id="231" w:name="_Toc145697115"/>
      <w:r>
        <w:t>REFERENCE STANDARDS</w:t>
      </w:r>
      <w:bookmarkEnd w:id="224"/>
      <w:bookmarkEnd w:id="225"/>
      <w:bookmarkEnd w:id="226"/>
      <w:bookmarkEnd w:id="227"/>
      <w:bookmarkEnd w:id="228"/>
      <w:bookmarkEnd w:id="229"/>
      <w:bookmarkEnd w:id="231"/>
    </w:p>
    <w:bookmarkEnd w:id="230"/>
    <w:p w14:paraId="674850A4" w14:textId="29C9E072" w:rsidR="003C5DFA" w:rsidRPr="00773A09" w:rsidRDefault="003C5DFA" w:rsidP="00205CDE">
      <w:pPr>
        <w:pStyle w:val="BodyText21"/>
        <w:numPr>
          <w:ilvl w:val="0"/>
          <w:numId w:val="53"/>
        </w:numPr>
        <w:tabs>
          <w:tab w:val="left" w:pos="284"/>
        </w:tabs>
        <w:spacing w:before="120" w:line="276" w:lineRule="auto"/>
        <w:ind w:right="0"/>
        <w:rPr>
          <w:sz w:val="24"/>
          <w:szCs w:val="24"/>
        </w:rPr>
      </w:pPr>
      <w:r>
        <w:rPr>
          <w:sz w:val="24"/>
        </w:rPr>
        <w:t>Italian Metric Law (from Royal Decree no. 7088 of 1890 and subsequent);</w:t>
      </w:r>
    </w:p>
    <w:p w14:paraId="5C4AA4AE" w14:textId="40B44CA2" w:rsidR="003C5DFA" w:rsidRDefault="003C5DFA" w:rsidP="00205CDE">
      <w:pPr>
        <w:pStyle w:val="BodyText21"/>
        <w:numPr>
          <w:ilvl w:val="0"/>
          <w:numId w:val="53"/>
        </w:numPr>
        <w:tabs>
          <w:tab w:val="left" w:pos="284"/>
        </w:tabs>
        <w:spacing w:line="276" w:lineRule="auto"/>
        <w:rPr>
          <w:sz w:val="24"/>
          <w:szCs w:val="24"/>
        </w:rPr>
      </w:pPr>
      <w:r>
        <w:rPr>
          <w:sz w:val="24"/>
        </w:rPr>
        <w:t>Legislative Decree no. 93 of  25 February 2000 "Implementation of Directive 97/23/EC on pressure equipment and Directive 2014/68/EU on the harmonisation of the laws of the Member States relating to the making available on the market of pressure equipment (recast), providing for its repeal.";</w:t>
      </w:r>
    </w:p>
    <w:p w14:paraId="369C7FC7" w14:textId="77777777" w:rsidR="003C5DFA" w:rsidRPr="00DD5BB7" w:rsidRDefault="003C5DFA" w:rsidP="00205CDE">
      <w:pPr>
        <w:pStyle w:val="BodyText21"/>
        <w:numPr>
          <w:ilvl w:val="0"/>
          <w:numId w:val="53"/>
        </w:numPr>
        <w:tabs>
          <w:tab w:val="left" w:pos="284"/>
        </w:tabs>
        <w:spacing w:line="276" w:lineRule="auto"/>
        <w:rPr>
          <w:sz w:val="24"/>
          <w:szCs w:val="24"/>
        </w:rPr>
      </w:pPr>
      <w:r>
        <w:rPr>
          <w:sz w:val="24"/>
        </w:rPr>
        <w:t xml:space="preserve">Legislative Decree no. 84 of 19 May 2016 - "Implementation of Directive 2014/32/EU on the harmonisation of the laws of Member States relating to the making available on the market of measuring instruments, as amended by Directive (EU) 2015/13”; </w:t>
      </w:r>
    </w:p>
    <w:p w14:paraId="2CDEC398" w14:textId="77777777" w:rsidR="003C5DFA" w:rsidRDefault="003C5DFA" w:rsidP="00205CDE">
      <w:pPr>
        <w:pStyle w:val="BodyText21"/>
        <w:numPr>
          <w:ilvl w:val="0"/>
          <w:numId w:val="53"/>
        </w:numPr>
        <w:tabs>
          <w:tab w:val="left" w:pos="284"/>
        </w:tabs>
        <w:rPr>
          <w:sz w:val="24"/>
          <w:szCs w:val="24"/>
        </w:rPr>
      </w:pPr>
      <w:r>
        <w:rPr>
          <w:sz w:val="24"/>
        </w:rPr>
        <w:lastRenderedPageBreak/>
        <w:t>Legislative Decree no. 85 of 19 May 2016 "Implementation of Directive 2014/34/EU on the harmonisation of the laws of the Member States relating to equipment and protective systems intended for use in potentially explosive atmospheres";</w:t>
      </w:r>
    </w:p>
    <w:p w14:paraId="790270F0" w14:textId="77777777" w:rsidR="003C5DFA" w:rsidRPr="00773A09" w:rsidRDefault="003C5DFA" w:rsidP="00205CDE">
      <w:pPr>
        <w:pStyle w:val="BodyText21"/>
        <w:numPr>
          <w:ilvl w:val="0"/>
          <w:numId w:val="53"/>
        </w:numPr>
        <w:tabs>
          <w:tab w:val="left" w:pos="284"/>
        </w:tabs>
        <w:spacing w:line="276" w:lineRule="auto"/>
        <w:ind w:right="0"/>
        <w:rPr>
          <w:caps/>
          <w:sz w:val="24"/>
          <w:szCs w:val="24"/>
        </w:rPr>
      </w:pPr>
      <w:r>
        <w:rPr>
          <w:sz w:val="24"/>
        </w:rPr>
        <w:t>Law 1083/1971 “Standards for the safe use of fuel gas”;</w:t>
      </w:r>
    </w:p>
    <w:p w14:paraId="6DB39568" w14:textId="5FECA6CF" w:rsidR="003C5DFA" w:rsidRPr="00DD5BB7" w:rsidRDefault="003C5DFA" w:rsidP="00205CDE">
      <w:pPr>
        <w:pStyle w:val="BodyText21"/>
        <w:numPr>
          <w:ilvl w:val="0"/>
          <w:numId w:val="53"/>
        </w:numPr>
        <w:tabs>
          <w:tab w:val="left" w:pos="284"/>
        </w:tabs>
        <w:spacing w:line="276" w:lineRule="auto"/>
        <w:rPr>
          <w:sz w:val="24"/>
          <w:szCs w:val="24"/>
        </w:rPr>
      </w:pPr>
      <w:r>
        <w:rPr>
          <w:sz w:val="24"/>
        </w:rPr>
        <w:t>LAW no. 99 of 23 July 2009 Provisions for the development and internationalisation of enterprises, as well as on energy.</w:t>
      </w:r>
    </w:p>
    <w:p w14:paraId="1D77981E" w14:textId="77777777" w:rsidR="003C5DFA" w:rsidRPr="00B26B1E" w:rsidRDefault="003C5DFA" w:rsidP="00205CDE">
      <w:pPr>
        <w:pStyle w:val="BodyText21"/>
        <w:numPr>
          <w:ilvl w:val="0"/>
          <w:numId w:val="53"/>
        </w:numPr>
        <w:tabs>
          <w:tab w:val="left" w:pos="284"/>
        </w:tabs>
        <w:spacing w:line="276" w:lineRule="auto"/>
        <w:rPr>
          <w:sz w:val="24"/>
          <w:szCs w:val="24"/>
        </w:rPr>
      </w:pPr>
      <w:r>
        <w:rPr>
          <w:sz w:val="24"/>
        </w:rPr>
        <w:t>Ministerial Decree of 16.04.2008 on “Technical regulations for the design, construction, testing, operation and supervision of works and plants for the transmission of natural gas with a density not exceeding 0.8”.</w:t>
      </w:r>
    </w:p>
    <w:p w14:paraId="10136894" w14:textId="77777777" w:rsidR="003C5DFA" w:rsidRPr="00EA554C" w:rsidRDefault="003C5DFA" w:rsidP="00205CDE">
      <w:pPr>
        <w:pStyle w:val="BodyText21"/>
        <w:numPr>
          <w:ilvl w:val="0"/>
          <w:numId w:val="53"/>
        </w:numPr>
        <w:tabs>
          <w:tab w:val="left" w:pos="284"/>
        </w:tabs>
        <w:spacing w:line="276" w:lineRule="auto"/>
        <w:rPr>
          <w:sz w:val="24"/>
          <w:szCs w:val="24"/>
        </w:rPr>
      </w:pPr>
      <w:r>
        <w:rPr>
          <w:sz w:val="24"/>
        </w:rPr>
        <w:t>Ministerial Decree of 18 May 2018 - "Update of the technical regulation on the chemical-physical characteristics and presence of other components in combustible gas to be transported";</w:t>
      </w:r>
    </w:p>
    <w:p w14:paraId="539FB9A6" w14:textId="77777777" w:rsidR="003C5DFA" w:rsidRPr="00EA554C" w:rsidRDefault="003C5DFA" w:rsidP="00205CDE">
      <w:pPr>
        <w:pStyle w:val="BodyText21"/>
        <w:numPr>
          <w:ilvl w:val="0"/>
          <w:numId w:val="54"/>
        </w:numPr>
        <w:tabs>
          <w:tab w:val="left" w:pos="284"/>
        </w:tabs>
        <w:spacing w:line="276" w:lineRule="auto"/>
        <w:rPr>
          <w:szCs w:val="24"/>
        </w:rPr>
      </w:pPr>
      <w:r>
        <w:rPr>
          <w:sz w:val="24"/>
        </w:rPr>
        <w:t>UNI EN 228-1 "Pipe threads where pressure-tight joints are not made on the thread" - Designation, dimensions and tolerances"</w:t>
      </w:r>
    </w:p>
    <w:p w14:paraId="31A204E0" w14:textId="77777777" w:rsidR="003C5DFA" w:rsidRPr="00B26B1E" w:rsidRDefault="003C5DFA" w:rsidP="00205CDE">
      <w:pPr>
        <w:pStyle w:val="BodyText21"/>
        <w:numPr>
          <w:ilvl w:val="0"/>
          <w:numId w:val="54"/>
        </w:numPr>
        <w:tabs>
          <w:tab w:val="left" w:pos="284"/>
        </w:tabs>
        <w:spacing w:line="276" w:lineRule="auto"/>
        <w:rPr>
          <w:sz w:val="24"/>
          <w:szCs w:val="24"/>
        </w:rPr>
      </w:pPr>
      <w:r>
        <w:rPr>
          <w:sz w:val="24"/>
        </w:rPr>
        <w:t>UNI EN 682 "Elastomeric seals. Requisites of elastomeric materials used in pipes and fittings carrying gas and hydrocarbon fluids";</w:t>
      </w:r>
    </w:p>
    <w:p w14:paraId="2FA1CA9C" w14:textId="77777777" w:rsidR="003C5DFA" w:rsidRPr="00773A09" w:rsidRDefault="003C5DFA" w:rsidP="00205CDE">
      <w:pPr>
        <w:pStyle w:val="BodyText21"/>
        <w:numPr>
          <w:ilvl w:val="0"/>
          <w:numId w:val="54"/>
        </w:numPr>
        <w:tabs>
          <w:tab w:val="left" w:pos="284"/>
        </w:tabs>
        <w:spacing w:line="276" w:lineRule="auto"/>
        <w:ind w:right="0"/>
        <w:rPr>
          <w:caps/>
          <w:sz w:val="24"/>
          <w:szCs w:val="24"/>
        </w:rPr>
      </w:pPr>
      <w:r>
        <w:rPr>
          <w:sz w:val="24"/>
        </w:rPr>
        <w:t>UNI EN 1359 "Gas meters - Diaphragm gas meters";</w:t>
      </w:r>
    </w:p>
    <w:p w14:paraId="6CE69637" w14:textId="14C849BD" w:rsidR="003C5DFA" w:rsidRPr="00205CDE" w:rsidRDefault="003C5DFA" w:rsidP="00205CDE">
      <w:pPr>
        <w:pStyle w:val="Paragrafoelenco"/>
        <w:numPr>
          <w:ilvl w:val="0"/>
          <w:numId w:val="54"/>
        </w:numPr>
        <w:rPr>
          <w:caps/>
          <w:szCs w:val="24"/>
        </w:rPr>
      </w:pPr>
      <w:r>
        <w:rPr>
          <w:caps/>
        </w:rPr>
        <w:t>UNI 11625</w:t>
      </w:r>
      <w:r>
        <w:t xml:space="preserve"> "</w:t>
      </w:r>
      <w:r>
        <w:rPr>
          <w:caps/>
        </w:rPr>
        <w:t>Gas meters – Gas meters with thermal mass flow meters"</w:t>
      </w:r>
    </w:p>
    <w:p w14:paraId="651DAA20" w14:textId="77777777" w:rsidR="003C5DFA" w:rsidRPr="00773A09" w:rsidRDefault="003C5DFA" w:rsidP="00205CDE">
      <w:pPr>
        <w:pStyle w:val="BodyText21"/>
        <w:numPr>
          <w:ilvl w:val="0"/>
          <w:numId w:val="54"/>
        </w:numPr>
        <w:tabs>
          <w:tab w:val="left" w:pos="284"/>
        </w:tabs>
        <w:spacing w:line="276" w:lineRule="auto"/>
        <w:ind w:right="0"/>
        <w:rPr>
          <w:caps/>
          <w:sz w:val="24"/>
          <w:szCs w:val="24"/>
        </w:rPr>
      </w:pPr>
      <w:r>
        <w:rPr>
          <w:caps/>
        </w:rPr>
        <w:t>UNI EN 14236, “</w:t>
      </w:r>
      <w:r>
        <w:rPr>
          <w:sz w:val="24"/>
        </w:rPr>
        <w:t>Domestic ultrasound gas meters</w:t>
      </w:r>
      <w:r>
        <w:rPr>
          <w:caps/>
        </w:rPr>
        <w:t>”</w:t>
      </w:r>
    </w:p>
    <w:p w14:paraId="548FC09D" w14:textId="22C25030" w:rsidR="00205CDE" w:rsidRDefault="003C5DFA" w:rsidP="00205CDE">
      <w:pPr>
        <w:pStyle w:val="BodyText21"/>
        <w:numPr>
          <w:ilvl w:val="0"/>
          <w:numId w:val="54"/>
        </w:numPr>
        <w:tabs>
          <w:tab w:val="left" w:pos="284"/>
        </w:tabs>
        <w:spacing w:line="276" w:lineRule="auto"/>
        <w:rPr>
          <w:sz w:val="24"/>
          <w:szCs w:val="24"/>
        </w:rPr>
      </w:pPr>
      <w:r>
        <w:rPr>
          <w:sz w:val="24"/>
        </w:rPr>
        <w:t>UNI EN 1706 "Aluminium and aluminium alloys – Castings – Chemical composition and mechanical properties";</w:t>
      </w:r>
    </w:p>
    <w:p w14:paraId="2FE910DE" w14:textId="5A350961" w:rsidR="003C5DFA" w:rsidRPr="00205CDE" w:rsidRDefault="003C5DFA" w:rsidP="00205CDE">
      <w:pPr>
        <w:pStyle w:val="BodyText21"/>
        <w:numPr>
          <w:ilvl w:val="0"/>
          <w:numId w:val="54"/>
        </w:numPr>
        <w:tabs>
          <w:tab w:val="left" w:pos="284"/>
        </w:tabs>
        <w:spacing w:line="276" w:lineRule="auto"/>
        <w:rPr>
          <w:sz w:val="24"/>
          <w:szCs w:val="24"/>
        </w:rPr>
      </w:pPr>
      <w:r>
        <w:rPr>
          <w:sz w:val="24"/>
        </w:rPr>
        <w:t>UNI 9036 "Measuring units with deformable-wall meters. Installation requirements";</w:t>
      </w:r>
    </w:p>
    <w:p w14:paraId="1B38F36F" w14:textId="77777777" w:rsidR="003C5DFA" w:rsidRPr="00B26B1E" w:rsidRDefault="003C5DFA" w:rsidP="00205CDE">
      <w:pPr>
        <w:pStyle w:val="BodyText21"/>
        <w:numPr>
          <w:ilvl w:val="0"/>
          <w:numId w:val="54"/>
        </w:numPr>
        <w:tabs>
          <w:tab w:val="left" w:pos="284"/>
        </w:tabs>
        <w:spacing w:line="276" w:lineRule="auto"/>
        <w:rPr>
          <w:sz w:val="24"/>
          <w:szCs w:val="24"/>
        </w:rPr>
      </w:pPr>
      <w:r>
        <w:rPr>
          <w:sz w:val="24"/>
        </w:rPr>
        <w:t>UNI EN 10087 'Free-cutting steels - Technical delivery conditions for semi-finished products, hot-rolled bars and rods';</w:t>
      </w:r>
    </w:p>
    <w:p w14:paraId="72DFBA8B" w14:textId="37655448" w:rsidR="003C5DFA" w:rsidRPr="00B26B1E" w:rsidRDefault="003C5DFA" w:rsidP="00205CDE">
      <w:pPr>
        <w:pStyle w:val="BodyText21"/>
        <w:numPr>
          <w:ilvl w:val="0"/>
          <w:numId w:val="55"/>
        </w:numPr>
        <w:tabs>
          <w:tab w:val="left" w:pos="284"/>
        </w:tabs>
        <w:spacing w:line="276" w:lineRule="auto"/>
        <w:rPr>
          <w:sz w:val="24"/>
          <w:szCs w:val="24"/>
        </w:rPr>
      </w:pPr>
      <w:r>
        <w:rPr>
          <w:sz w:val="24"/>
        </w:rPr>
        <w:t>UNI EN 10130 "Cold rolled low carbon steel flat products for cold forming";</w:t>
      </w:r>
    </w:p>
    <w:p w14:paraId="0C0462CE" w14:textId="6F406B4A" w:rsidR="003C5DFA" w:rsidRPr="00B26B1E" w:rsidRDefault="003C5DFA" w:rsidP="00205CDE">
      <w:pPr>
        <w:pStyle w:val="BodyText21"/>
        <w:numPr>
          <w:ilvl w:val="0"/>
          <w:numId w:val="55"/>
        </w:numPr>
        <w:tabs>
          <w:tab w:val="left" w:pos="284"/>
        </w:tabs>
        <w:spacing w:line="276" w:lineRule="auto"/>
        <w:rPr>
          <w:sz w:val="24"/>
          <w:szCs w:val="24"/>
        </w:rPr>
      </w:pPr>
      <w:r>
        <w:rPr>
          <w:sz w:val="24"/>
        </w:rPr>
        <w:t>UNI EN 10152 "Electrolytically zinc-coated cold-rolled, steel flat products for cold forming";</w:t>
      </w:r>
    </w:p>
    <w:p w14:paraId="1F4F3980" w14:textId="3FF0A83A" w:rsidR="003C5DFA" w:rsidRPr="00773A09" w:rsidRDefault="003C5DFA" w:rsidP="00205CDE">
      <w:pPr>
        <w:pStyle w:val="BodyText21"/>
        <w:numPr>
          <w:ilvl w:val="0"/>
          <w:numId w:val="55"/>
        </w:numPr>
        <w:tabs>
          <w:tab w:val="left" w:pos="284"/>
        </w:tabs>
        <w:spacing w:line="276" w:lineRule="auto"/>
        <w:rPr>
          <w:sz w:val="24"/>
          <w:szCs w:val="24"/>
        </w:rPr>
      </w:pPr>
      <w:r>
        <w:rPr>
          <w:sz w:val="24"/>
        </w:rPr>
        <w:t>UNI EN 10326 "Continuously hot-dip coated strip and sheet of structural steels";</w:t>
      </w:r>
    </w:p>
    <w:p w14:paraId="3D5DB3F9" w14:textId="5D2FDE2B" w:rsidR="003C5DFA" w:rsidRPr="00773A09" w:rsidRDefault="003C5DFA" w:rsidP="00205CDE">
      <w:pPr>
        <w:pStyle w:val="BodyText21"/>
        <w:numPr>
          <w:ilvl w:val="0"/>
          <w:numId w:val="55"/>
        </w:numPr>
        <w:tabs>
          <w:tab w:val="left" w:pos="284"/>
        </w:tabs>
        <w:spacing w:line="276" w:lineRule="auto"/>
        <w:rPr>
          <w:sz w:val="24"/>
          <w:szCs w:val="24"/>
        </w:rPr>
      </w:pPr>
      <w:r>
        <w:rPr>
          <w:sz w:val="24"/>
        </w:rPr>
        <w:t>UNI EN 10327 "Continuously hot-dip coated strip and sheet of low carbon steels for cold forming - Technical delivery conditions";</w:t>
      </w:r>
    </w:p>
    <w:p w14:paraId="4ECE3471" w14:textId="7302DEEC" w:rsidR="003C5DFA" w:rsidRPr="00B26B1E" w:rsidRDefault="003C5DFA" w:rsidP="00205CDE">
      <w:pPr>
        <w:pStyle w:val="BodyText21"/>
        <w:numPr>
          <w:ilvl w:val="0"/>
          <w:numId w:val="55"/>
        </w:numPr>
        <w:tabs>
          <w:tab w:val="left" w:pos="284"/>
        </w:tabs>
        <w:spacing w:line="276" w:lineRule="auto"/>
        <w:rPr>
          <w:sz w:val="24"/>
          <w:szCs w:val="24"/>
        </w:rPr>
      </w:pPr>
      <w:r>
        <w:rPr>
          <w:sz w:val="24"/>
        </w:rPr>
        <w:t>UNI EN 10216 "Seamless steel tubes for pressure purposes - Technical delivery conditions - Non-alloy steel tubes with specified room temperature properties";</w:t>
      </w:r>
    </w:p>
    <w:p w14:paraId="57BEBCD9" w14:textId="35D989F8" w:rsidR="003C5DFA" w:rsidRPr="00B26B1E" w:rsidRDefault="003C5DFA" w:rsidP="00205CDE">
      <w:pPr>
        <w:pStyle w:val="BodyText21"/>
        <w:numPr>
          <w:ilvl w:val="0"/>
          <w:numId w:val="55"/>
        </w:numPr>
        <w:tabs>
          <w:tab w:val="left" w:pos="284"/>
        </w:tabs>
        <w:spacing w:line="276" w:lineRule="auto"/>
        <w:rPr>
          <w:sz w:val="24"/>
          <w:szCs w:val="24"/>
        </w:rPr>
      </w:pPr>
      <w:r>
        <w:rPr>
          <w:sz w:val="24"/>
        </w:rPr>
        <w:t>UNI EN 10297 "Seamless circular steel tubes for mechanical and general engineering purposes";</w:t>
      </w:r>
    </w:p>
    <w:p w14:paraId="4B5FBCF4" w14:textId="758EBA78" w:rsidR="003C5DFA" w:rsidRPr="00B26B1E" w:rsidRDefault="003C5DFA" w:rsidP="00205CDE">
      <w:pPr>
        <w:pStyle w:val="BodyText21"/>
        <w:numPr>
          <w:ilvl w:val="0"/>
          <w:numId w:val="55"/>
        </w:numPr>
        <w:tabs>
          <w:tab w:val="left" w:pos="284"/>
        </w:tabs>
        <w:spacing w:line="276" w:lineRule="auto"/>
        <w:rPr>
          <w:sz w:val="24"/>
          <w:szCs w:val="24"/>
        </w:rPr>
      </w:pPr>
      <w:r>
        <w:rPr>
          <w:sz w:val="24"/>
        </w:rPr>
        <w:t>UNI EN ISO 9000-9001-9004:2000 "Vision 2000 Package. Quality management systems. Basics and terminology. Requirements. Performance Improvement Guidelines";</w:t>
      </w:r>
    </w:p>
    <w:p w14:paraId="32E0BA9A" w14:textId="7F83EEB3" w:rsidR="003C5DFA" w:rsidRPr="00773A09" w:rsidRDefault="003C5DFA" w:rsidP="00205CDE">
      <w:pPr>
        <w:pStyle w:val="BodyText21"/>
        <w:numPr>
          <w:ilvl w:val="0"/>
          <w:numId w:val="55"/>
        </w:numPr>
        <w:tabs>
          <w:tab w:val="left" w:pos="284"/>
        </w:tabs>
        <w:spacing w:line="276" w:lineRule="auto"/>
        <w:rPr>
          <w:sz w:val="24"/>
          <w:szCs w:val="24"/>
        </w:rPr>
      </w:pPr>
      <w:r>
        <w:rPr>
          <w:sz w:val="24"/>
        </w:rPr>
        <w:t>UNI CEI EN ISO/IEC 17050-1 - "Conformity assessment – Supplier's declaration of conformity – Part 1”.</w:t>
      </w:r>
    </w:p>
    <w:p w14:paraId="7263773D" w14:textId="03694915" w:rsidR="003C5DFA" w:rsidRPr="00773A09" w:rsidRDefault="003C5DFA" w:rsidP="00205CDE">
      <w:pPr>
        <w:pStyle w:val="BodyText21"/>
        <w:numPr>
          <w:ilvl w:val="0"/>
          <w:numId w:val="55"/>
        </w:numPr>
        <w:tabs>
          <w:tab w:val="left" w:pos="284"/>
        </w:tabs>
        <w:spacing w:line="276" w:lineRule="auto"/>
        <w:ind w:right="0"/>
        <w:rPr>
          <w:sz w:val="24"/>
          <w:szCs w:val="24"/>
        </w:rPr>
      </w:pPr>
      <w:r>
        <w:rPr>
          <w:sz w:val="24"/>
        </w:rPr>
        <w:t>UNI/TS 11291-1 Gas metering systems - Hourly-based gas metering systems - Part 1: General characteristics for remote reading  or remote management system".</w:t>
      </w:r>
    </w:p>
    <w:p w14:paraId="6CE2626F" w14:textId="77777777" w:rsidR="003C5DFA" w:rsidRPr="006577AB" w:rsidRDefault="003C5DFA" w:rsidP="00205CDE">
      <w:pPr>
        <w:pStyle w:val="BodyText21"/>
        <w:numPr>
          <w:ilvl w:val="0"/>
          <w:numId w:val="55"/>
        </w:numPr>
        <w:tabs>
          <w:tab w:val="left" w:pos="284"/>
        </w:tabs>
        <w:spacing w:line="276" w:lineRule="auto"/>
        <w:ind w:right="0"/>
        <w:rPr>
          <w:sz w:val="24"/>
          <w:szCs w:val="24"/>
        </w:rPr>
      </w:pPr>
      <w:r>
        <w:rPr>
          <w:sz w:val="24"/>
        </w:rPr>
        <w:lastRenderedPageBreak/>
        <w:t>UNI/TS 11291-3 "Gas metering systems - Hourly-based gas metering systems - Part 3: CTR Protocol".</w:t>
      </w:r>
    </w:p>
    <w:p w14:paraId="43E71F28" w14:textId="79256E70" w:rsidR="003C5DFA" w:rsidRPr="00773A09" w:rsidRDefault="003C5DFA" w:rsidP="00205CDE">
      <w:pPr>
        <w:pStyle w:val="BodyText21"/>
        <w:numPr>
          <w:ilvl w:val="0"/>
          <w:numId w:val="55"/>
        </w:numPr>
        <w:tabs>
          <w:tab w:val="left" w:pos="284"/>
        </w:tabs>
        <w:spacing w:line="276" w:lineRule="auto"/>
        <w:ind w:right="0"/>
        <w:rPr>
          <w:sz w:val="24"/>
          <w:szCs w:val="24"/>
        </w:rPr>
      </w:pPr>
      <w:r>
        <w:rPr>
          <w:sz w:val="24"/>
        </w:rPr>
        <w:t>UNI/TS 11291-4 – Gas metering systems - Hourly-based gas metering systems. Part 4: Requirements for measuring units &gt; G 40 or 65 m</w:t>
      </w:r>
      <w:r>
        <w:rPr>
          <w:sz w:val="24"/>
          <w:vertAlign w:val="superscript"/>
        </w:rPr>
        <w:t>3</w:t>
      </w:r>
      <w:r>
        <w:rPr>
          <w:sz w:val="24"/>
        </w:rPr>
        <w:t>/h.</w:t>
      </w:r>
    </w:p>
    <w:p w14:paraId="14A30B7D" w14:textId="77777777" w:rsidR="003C5DFA" w:rsidRPr="00773A09" w:rsidRDefault="003C5DFA" w:rsidP="00205CDE">
      <w:pPr>
        <w:pStyle w:val="BodyText21"/>
        <w:numPr>
          <w:ilvl w:val="0"/>
          <w:numId w:val="55"/>
        </w:numPr>
        <w:tabs>
          <w:tab w:val="left" w:pos="284"/>
        </w:tabs>
        <w:spacing w:line="276" w:lineRule="auto"/>
        <w:ind w:right="0"/>
        <w:rPr>
          <w:sz w:val="24"/>
          <w:szCs w:val="24"/>
        </w:rPr>
      </w:pPr>
      <w:r>
        <w:rPr>
          <w:sz w:val="24"/>
        </w:rPr>
        <w:t>UNI/TS 11291-5 – Gas metering systems - Hourly-based gas metering systems. Part 5: Requirements for measuring units between 16 m</w:t>
      </w:r>
      <w:r>
        <w:rPr>
          <w:sz w:val="24"/>
          <w:vertAlign w:val="superscript"/>
        </w:rPr>
        <w:t>3</w:t>
      </w:r>
      <w:r>
        <w:rPr>
          <w:sz w:val="24"/>
        </w:rPr>
        <w:t>/h and 65 m</w:t>
      </w:r>
      <w:r>
        <w:rPr>
          <w:sz w:val="24"/>
          <w:vertAlign w:val="superscript"/>
        </w:rPr>
        <w:t>3</w:t>
      </w:r>
      <w:r>
        <w:rPr>
          <w:sz w:val="24"/>
        </w:rPr>
        <w:t>/h (meter ≥ G10 and ≤ G40).</w:t>
      </w:r>
    </w:p>
    <w:p w14:paraId="4DFC789A" w14:textId="2FC08B3D"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11291-6 – Gas metering systems - Hourly-based gas metering systems. Part 6: Requirements for meters with a flow rate less than 10 m</w:t>
      </w:r>
      <w:r>
        <w:rPr>
          <w:sz w:val="24"/>
          <w:vertAlign w:val="superscript"/>
        </w:rPr>
        <w:t>3</w:t>
      </w:r>
      <w:r>
        <w:rPr>
          <w:sz w:val="24"/>
        </w:rPr>
        <w:t>/h (meter &lt;G10)</w:t>
      </w:r>
    </w:p>
    <w:p w14:paraId="69AB7CA4" w14:textId="77777777"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11291- 7 Gas metering systems - Hourly-based gas metering systems</w:t>
      </w:r>
    </w:p>
    <w:p w14:paraId="72D99177" w14:textId="77777777"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Part 7: Gas Meter Remote Management Systems - Concentrators, Repeaters, SACs and translators</w:t>
      </w:r>
    </w:p>
    <w:p w14:paraId="1FAE8608" w14:textId="08AA7656"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11291-8 "Gas metering systems - Hourly-based gas metering systems - Part 8: Protocols for the remote operation of metering units for the distribution network".</w:t>
      </w:r>
    </w:p>
    <w:p w14:paraId="0558A7DE" w14:textId="77777777"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11291-9 Gas metering systems - Hourly-based gas metering systems - Part 9: Functional and interoperability tests.</w:t>
      </w:r>
    </w:p>
    <w:p w14:paraId="352CA3A6" w14:textId="77777777"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11291-10 Gas metering systems - Hourly-based gas metering systems - Part 10: Security.</w:t>
      </w:r>
    </w:p>
    <w:p w14:paraId="0C8EF365" w14:textId="6E7EE19A"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11291-11-1 Gas metering systems - Hourly-based gas metering systems - Part 11-1: General considerations.</w:t>
      </w:r>
    </w:p>
    <w:p w14:paraId="631C263B" w14:textId="1DE47BEF"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11291-11-2 Gas metering systems - Hourly-based gas metering systems - Part 11-2: Data model.</w:t>
      </w:r>
    </w:p>
    <w:p w14:paraId="49F39CA5" w14:textId="1F18D964"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11291-11-3 Gas metering systems - Hourly-based gas metering systems - Part 11-3: Communication profile on local interface.</w:t>
      </w:r>
    </w:p>
    <w:p w14:paraId="21CD3F68" w14:textId="3E1054C9" w:rsidR="003C5DFA" w:rsidRPr="00773A09" w:rsidRDefault="003C5DFA" w:rsidP="00205CDE">
      <w:pPr>
        <w:pStyle w:val="BodyText21"/>
        <w:numPr>
          <w:ilvl w:val="0"/>
          <w:numId w:val="52"/>
        </w:numPr>
        <w:tabs>
          <w:tab w:val="left" w:pos="284"/>
        </w:tabs>
        <w:spacing w:line="276" w:lineRule="auto"/>
        <w:ind w:right="0"/>
        <w:rPr>
          <w:sz w:val="24"/>
          <w:szCs w:val="24"/>
        </w:rPr>
      </w:pPr>
      <w:r>
        <w:rPr>
          <w:sz w:val="24"/>
        </w:rPr>
        <w:t>UNI/TS 11291-11-4 Gas metering systems - Hourly-based gas metering systems - Part 11-4: Communication profile PM1.</w:t>
      </w:r>
    </w:p>
    <w:p w14:paraId="5A064DF9" w14:textId="51725E72" w:rsidR="003C5DFA" w:rsidRPr="00BA6EA2" w:rsidRDefault="003C5DFA" w:rsidP="00205CDE">
      <w:pPr>
        <w:pStyle w:val="BodyText21"/>
        <w:numPr>
          <w:ilvl w:val="0"/>
          <w:numId w:val="52"/>
        </w:numPr>
        <w:tabs>
          <w:tab w:val="left" w:pos="284"/>
        </w:tabs>
        <w:spacing w:line="276" w:lineRule="auto"/>
        <w:ind w:right="0"/>
        <w:rPr>
          <w:sz w:val="24"/>
          <w:szCs w:val="24"/>
        </w:rPr>
      </w:pPr>
      <w:r>
        <w:rPr>
          <w:sz w:val="24"/>
        </w:rPr>
        <w:t>UNI/TS 11291-11-5 Gas metering systems - Hourly-based gas metering systems - Part 11-5: Communication profile PP3.</w:t>
      </w:r>
    </w:p>
    <w:p w14:paraId="154A19CD" w14:textId="6940A031" w:rsidR="0026037E" w:rsidRPr="00BA6EA2" w:rsidRDefault="003C5DFA" w:rsidP="007D7372">
      <w:pPr>
        <w:pStyle w:val="BodyText21"/>
        <w:numPr>
          <w:ilvl w:val="0"/>
          <w:numId w:val="52"/>
        </w:numPr>
        <w:tabs>
          <w:tab w:val="left" w:pos="284"/>
        </w:tabs>
        <w:spacing w:line="276" w:lineRule="auto"/>
        <w:ind w:right="0"/>
        <w:rPr>
          <w:sz w:val="24"/>
          <w:szCs w:val="24"/>
        </w:rPr>
      </w:pPr>
      <w:r>
        <w:rPr>
          <w:sz w:val="24"/>
        </w:rPr>
        <w:t>UNI/TS 11291-11-6 Gas metering systems - Hourly-based gas metering systems - Part 11-6: Specifications for conformity assessment.</w:t>
      </w:r>
    </w:p>
    <w:p w14:paraId="745AC4AA" w14:textId="6F4E595B" w:rsidR="004867B6" w:rsidRPr="00BA6EA2" w:rsidRDefault="004867B6" w:rsidP="0026037E">
      <w:pPr>
        <w:pStyle w:val="BodyText21"/>
        <w:numPr>
          <w:ilvl w:val="0"/>
          <w:numId w:val="51"/>
        </w:numPr>
        <w:tabs>
          <w:tab w:val="left" w:pos="284"/>
        </w:tabs>
        <w:spacing w:line="276" w:lineRule="auto"/>
        <w:ind w:right="0"/>
        <w:rPr>
          <w:sz w:val="24"/>
          <w:szCs w:val="24"/>
        </w:rPr>
      </w:pPr>
      <w:r>
        <w:rPr>
          <w:sz w:val="24"/>
        </w:rPr>
        <w:t>UNI/TS 11291-12 1 Gas metering systems - Hourly-based gas metering systems - Part 1: General considerations.</w:t>
      </w:r>
    </w:p>
    <w:p w14:paraId="5937A8A4" w14:textId="2BC6E4EE" w:rsidR="004867B6" w:rsidRPr="00BA6EA2" w:rsidRDefault="004867B6" w:rsidP="0026037E">
      <w:pPr>
        <w:pStyle w:val="BodyText21"/>
        <w:numPr>
          <w:ilvl w:val="0"/>
          <w:numId w:val="51"/>
        </w:numPr>
        <w:tabs>
          <w:tab w:val="left" w:pos="284"/>
        </w:tabs>
        <w:spacing w:line="276" w:lineRule="auto"/>
        <w:ind w:right="0"/>
        <w:rPr>
          <w:sz w:val="24"/>
          <w:szCs w:val="24"/>
        </w:rPr>
      </w:pPr>
      <w:r>
        <w:rPr>
          <w:sz w:val="24"/>
        </w:rPr>
        <w:t>UNI/TS 11291-12 2 Gas metering systems - Hourly-based gas metering systems - Part 2: Data model.</w:t>
      </w:r>
    </w:p>
    <w:p w14:paraId="0D6482E0" w14:textId="08495575" w:rsidR="004867B6" w:rsidRPr="00BA6EA2" w:rsidRDefault="004867B6" w:rsidP="0026037E">
      <w:pPr>
        <w:pStyle w:val="BodyText21"/>
        <w:numPr>
          <w:ilvl w:val="0"/>
          <w:numId w:val="51"/>
        </w:numPr>
        <w:tabs>
          <w:tab w:val="left" w:pos="284"/>
        </w:tabs>
        <w:spacing w:line="276" w:lineRule="auto"/>
        <w:ind w:right="0"/>
        <w:rPr>
          <w:sz w:val="24"/>
          <w:szCs w:val="24"/>
        </w:rPr>
      </w:pPr>
      <w:r>
        <w:rPr>
          <w:sz w:val="24"/>
        </w:rPr>
        <w:t>UNI/TS 11291-12 4 Gas metering systems - Hourly-based gas metering systems - Part 4: Communication profile PP4.</w:t>
      </w:r>
    </w:p>
    <w:p w14:paraId="76868020" w14:textId="00601890" w:rsidR="0026037E" w:rsidRPr="00BA6EA2" w:rsidRDefault="004867B6" w:rsidP="00391E1D">
      <w:pPr>
        <w:pStyle w:val="BodyText21"/>
        <w:numPr>
          <w:ilvl w:val="0"/>
          <w:numId w:val="51"/>
        </w:numPr>
        <w:tabs>
          <w:tab w:val="left" w:pos="284"/>
        </w:tabs>
        <w:spacing w:line="276" w:lineRule="auto"/>
        <w:ind w:right="0"/>
        <w:rPr>
          <w:sz w:val="24"/>
          <w:szCs w:val="24"/>
        </w:rPr>
      </w:pPr>
      <w:r>
        <w:rPr>
          <w:sz w:val="24"/>
        </w:rPr>
        <w:t>UNI/TS 11291-12 6 Gas metering systems - Hourly-based gas metering systems - Part 6: Test Specifications for Conformity Assessment.</w:t>
      </w:r>
    </w:p>
    <w:p w14:paraId="440C6B85" w14:textId="48A82437" w:rsidR="002354ED" w:rsidRPr="00BA6EA2" w:rsidRDefault="002354ED" w:rsidP="00391E1D">
      <w:pPr>
        <w:pStyle w:val="Paragrafoelenco"/>
        <w:numPr>
          <w:ilvl w:val="0"/>
          <w:numId w:val="51"/>
        </w:numPr>
        <w:jc w:val="left"/>
        <w:rPr>
          <w:color w:val="000000"/>
          <w:sz w:val="22"/>
        </w:rPr>
      </w:pPr>
      <w:r>
        <w:rPr>
          <w:color w:val="000000"/>
        </w:rPr>
        <w:t>IEC 62443 Security of Industrial Networks and Systems</w:t>
      </w:r>
    </w:p>
    <w:p w14:paraId="2B85B23F" w14:textId="11E347DD" w:rsidR="002354ED" w:rsidRPr="00391E1D" w:rsidRDefault="002354ED" w:rsidP="00391E1D">
      <w:pPr>
        <w:pStyle w:val="Paragrafoelenco"/>
        <w:numPr>
          <w:ilvl w:val="0"/>
          <w:numId w:val="51"/>
        </w:numPr>
        <w:jc w:val="left"/>
        <w:rPr>
          <w:color w:val="000000"/>
        </w:rPr>
      </w:pPr>
      <w:r>
        <w:rPr>
          <w:color w:val="000000"/>
        </w:rPr>
        <w:t>NIST SP 800-82 (ICS)</w:t>
      </w:r>
    </w:p>
    <w:p w14:paraId="264DE280" w14:textId="77777777" w:rsidR="00863FA9" w:rsidRPr="00773A09" w:rsidRDefault="00863FA9" w:rsidP="005B47EC">
      <w:pPr>
        <w:pStyle w:val="Titolo1"/>
        <w:spacing w:line="276" w:lineRule="auto"/>
      </w:pPr>
      <w:bookmarkStart w:id="232" w:name="_Toc386999249"/>
      <w:bookmarkStart w:id="233" w:name="_Toc145697116"/>
      <w:bookmarkEnd w:id="232"/>
      <w:r>
        <w:lastRenderedPageBreak/>
        <w:t>APPENDICES</w:t>
      </w:r>
      <w:bookmarkEnd w:id="233"/>
    </w:p>
    <w:p w14:paraId="14F711B5" w14:textId="77777777" w:rsidR="004A1C19" w:rsidRPr="00773A09" w:rsidRDefault="00863FA9" w:rsidP="004A1C19">
      <w:pPr>
        <w:pStyle w:val="Titolo2"/>
        <w:numPr>
          <w:ilvl w:val="0"/>
          <w:numId w:val="0"/>
        </w:numPr>
        <w:ind w:left="576" w:hanging="576"/>
      </w:pPr>
      <w:bookmarkStart w:id="234" w:name="_Toc145697117"/>
      <w:r>
        <w:t>APPENDIX 1</w:t>
      </w:r>
      <w:bookmarkStart w:id="235" w:name="_Ref388344225"/>
      <w:bookmarkEnd w:id="234"/>
    </w:p>
    <w:p w14:paraId="656F11FC" w14:textId="77777777" w:rsidR="004A1C19" w:rsidRPr="00773A09" w:rsidRDefault="004A1C19" w:rsidP="00142EE4">
      <w:pPr>
        <w:tabs>
          <w:tab w:val="left" w:pos="360"/>
        </w:tabs>
        <w:spacing w:before="120" w:line="276" w:lineRule="auto"/>
        <w:rPr>
          <w:b/>
          <w:sz w:val="20"/>
        </w:rPr>
      </w:pPr>
      <w:bookmarkStart w:id="236" w:name="_Toc374440683"/>
      <w:bookmarkEnd w:id="235"/>
      <w:r>
        <w:rPr>
          <w:b/>
          <w:sz w:val="20"/>
        </w:rPr>
        <w:t>Testing</w:t>
      </w:r>
      <w:bookmarkEnd w:id="236"/>
      <w:r>
        <w:rPr>
          <w:b/>
          <w:sz w:val="20"/>
        </w:rPr>
        <w:t xml:space="preserve"> </w:t>
      </w:r>
      <w:bookmarkStart w:id="237" w:name="_Ref358119355"/>
      <w:r>
        <w:rPr>
          <w:b/>
          <w:sz w:val="20"/>
        </w:rPr>
        <w:t>for compensation under limit environmental operating conditions</w:t>
      </w:r>
    </w:p>
    <w:p w14:paraId="7111EA74" w14:textId="77777777" w:rsidR="004A1C19" w:rsidRPr="00773A09" w:rsidRDefault="004A1C19" w:rsidP="00142EE4">
      <w:pPr>
        <w:spacing w:before="120" w:line="276" w:lineRule="auto"/>
      </w:pPr>
      <w:r>
        <w:t xml:space="preserve">The aim of the tests is to verify that the meter compensates correctly for pressure (if any) and temperature within the operating range declared by the manufacturer. </w:t>
      </w:r>
    </w:p>
    <w:p w14:paraId="575C5249" w14:textId="77777777" w:rsidR="004A1C19" w:rsidRPr="00773A09" w:rsidRDefault="004A1C19" w:rsidP="004A1C19">
      <w:r>
        <w:t>The procedure adopted is as follows:</w:t>
      </w:r>
    </w:p>
    <w:p w14:paraId="0BCD94F6" w14:textId="77777777" w:rsidR="004A1C19" w:rsidRPr="00773A09" w:rsidRDefault="004A1C19" w:rsidP="004A1C19"/>
    <w:p w14:paraId="68D85E0F" w14:textId="3A6ABA89" w:rsidR="004A1C19" w:rsidRPr="00773A09" w:rsidRDefault="00193F7C" w:rsidP="00C848FB">
      <w:pPr>
        <w:numPr>
          <w:ilvl w:val="0"/>
          <w:numId w:val="20"/>
        </w:numPr>
        <w:spacing w:after="200" w:line="276" w:lineRule="auto"/>
        <w:contextualSpacing/>
        <w:rPr>
          <w:rFonts w:eastAsia="Calibri"/>
        </w:rPr>
      </w:pPr>
      <w:r>
        <w:t>place the "</w:t>
      </w:r>
      <w:r>
        <w:rPr>
          <w:i/>
        </w:rPr>
        <w:t>Smart Meter"</w:t>
      </w:r>
      <w:r>
        <w:t xml:space="preserve"> in the climatic chamber in series with the reference meter (mechanical volumetric diaphragm meter), as shown in the diagram Fig. A1</w:t>
      </w:r>
      <w:bookmarkEnd w:id="237"/>
      <w:r>
        <w:t>;</w:t>
      </w:r>
    </w:p>
    <w:p w14:paraId="4F9D443C" w14:textId="77777777" w:rsidR="00BD4381" w:rsidRPr="00773A09" w:rsidRDefault="00BD4381" w:rsidP="004A1C19">
      <w:pPr>
        <w:spacing w:line="276" w:lineRule="auto"/>
      </w:pPr>
    </w:p>
    <w:p w14:paraId="5F4F8304" w14:textId="77777777" w:rsidR="000548A9" w:rsidRPr="00773A09" w:rsidRDefault="000548A9" w:rsidP="004A1C19">
      <w:pPr>
        <w:spacing w:line="276" w:lineRule="auto"/>
      </w:pPr>
    </w:p>
    <w:p w14:paraId="08622CC3" w14:textId="77777777" w:rsidR="000548A9" w:rsidRPr="00773A09" w:rsidRDefault="004A1C19" w:rsidP="000548A9">
      <w:pPr>
        <w:spacing w:line="276" w:lineRule="auto"/>
      </w:pPr>
      <w:r>
        <w:t>Figure A1</w:t>
      </w:r>
    </w:p>
    <w:p w14:paraId="395BF56E" w14:textId="77777777" w:rsidR="004A1C19" w:rsidRPr="00773A09" w:rsidRDefault="00DC0187" w:rsidP="004A1C19">
      <w:pPr>
        <w:spacing w:line="276" w:lineRule="auto"/>
        <w:jc w:val="center"/>
      </w:pPr>
      <w:r>
        <w:rPr>
          <w:noProof/>
        </w:rPr>
        <mc:AlternateContent>
          <mc:Choice Requires="wps">
            <w:drawing>
              <wp:anchor distT="0" distB="0" distL="114300" distR="114300" simplePos="0" relativeHeight="251662848" behindDoc="0" locked="0" layoutInCell="1" allowOverlap="1" wp14:anchorId="765CB679" wp14:editId="5DD12D20">
                <wp:simplePos x="0" y="0"/>
                <wp:positionH relativeFrom="column">
                  <wp:posOffset>3359150</wp:posOffset>
                </wp:positionH>
                <wp:positionV relativeFrom="paragraph">
                  <wp:posOffset>865505</wp:posOffset>
                </wp:positionV>
                <wp:extent cx="120015" cy="368300"/>
                <wp:effectExtent l="38100" t="0" r="32385" b="5080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015" cy="3683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2E6E4B05">
              <v:shape id="AutoShape 9" style="position:absolute;margin-left:264.5pt;margin-top:68.15pt;width:9.45pt;height:29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red"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FYQgIAAGwEAAAOAAAAZHJzL2Uyb0RvYy54bWysVMGO2jAQvVfqP1i+QxIIFCLCapWQ9rBt&#10;kXb7AcZ2iFXHtmxDQFX/vWPDsrvtpaqagzOOZ968mXnO6u7US3Tk1gmtSpyNU4y4opoJtS/xt6dm&#10;tMDIeaIYkVrxEp+5w3fr9+9Wgyn4RHdaMm4RgChXDKbEnfemSBJHO94TN9aGKzhste2Jh63dJ8yS&#10;AdB7mUzSdJ4M2jJjNeXOwdf6cojXEb9tOfVf29Zxj2SJgZuPq43rLqzJekWKvSWmE/RKg/wDi54I&#10;BUlvUDXxBB2s+AOqF9Rqp1s/prpPdNsKymMNUE2W/lbNY0cMj7VAc5y5tcn9P1j65bi1SDCY3RQj&#10;RXqY0f3B65gaLUN/BuMKcKvU1oYK6Uk9mgdNvzukdNURtefR+elsIDYLEcmbkLBxBrLshs+agQ8B&#10;/NisU2t71EphPoXAAA4NQac4nfNtOvzkEYWPGcw7m2FE4Wg6X0zTOL2EFAEmBBvr/EeuexSMEjtv&#10;idh3vtJKgQ60vaQgxwfnA8mXgBCsdCOkjHKQCg0lXs4ms8jJaSlYOAxuzu53lbToSEBQTZPCEyuG&#10;k9duVh8Ui2AdJ2xztT0REmzkY6u8FdA8yXHI1nOGkeRwh4J1oSdVyAjlA+GrddHUj2W63Cw2i3yU&#10;T+abUZ7W9ei+qfLRvMk+zOppXVV19jOQz/KiE4xxFfg/6zvL/04/15t2UeZN4bdGJW/RY0eB7PM7&#10;ko5KCMO/yGin2XlrQ3VBFCDp6Hy9fuHOvN5Hr5efxPoXAAAA//8DAFBLAwQUAAYACAAAACEAgmaE&#10;fuIAAAALAQAADwAAAGRycy9kb3ducmV2LnhtbEyPwU7DMBBE70j8g7VIXCrq0DQtCXGqCoToCUHh&#10;wNGJt0kgXofYacPfs5zguDOj2Tf5ZrKdOOLgW0cKrucRCKTKmZZqBW+vD1c3IHzQZHTnCBV8o4dN&#10;cX6W68y4E73gcR9qwSXkM62gCaHPpPRVg1b7ueuR2Du4werA51BLM+gTl9tOLqJoJa1uiT80use7&#10;BqvP/WgVrA84c+94//SVJGU623487p7HWKnLi2l7CyLgFP7C8IvP6FAwU+lGMl50CpJFylsCG/Eq&#10;BsGJZLlOQZSspMsYZJHL/xuKHwAAAP//AwBQSwECLQAUAAYACAAAACEAtoM4kv4AAADhAQAAEwAA&#10;AAAAAAAAAAAAAAAAAAAAW0NvbnRlbnRfVHlwZXNdLnhtbFBLAQItABQABgAIAAAAIQA4/SH/1gAA&#10;AJQBAAALAAAAAAAAAAAAAAAAAC8BAABfcmVscy8ucmVsc1BLAQItABQABgAIAAAAIQCOanFYQgIA&#10;AGwEAAAOAAAAAAAAAAAAAAAAAC4CAABkcnMvZTJvRG9jLnhtbFBLAQItABQABgAIAAAAIQCCZoR+&#10;4gAAAAsBAAAPAAAAAAAAAAAAAAAAAJwEAABkcnMvZG93bnJldi54bWxQSwUGAAAAAAQABADzAAAA&#10;qwUAAAAA&#10;" w14:anchorId="2D140432">
                <v:stroke endarrow="block"/>
              </v:shape>
            </w:pict>
          </mc:Fallback>
        </mc:AlternateContent>
      </w:r>
      <w:r>
        <w:rPr>
          <w:noProof/>
        </w:rPr>
        <mc:AlternateContent>
          <mc:Choice Requires="wps">
            <w:drawing>
              <wp:anchor distT="0" distB="0" distL="114300" distR="114300" simplePos="0" relativeHeight="251661824" behindDoc="0" locked="0" layoutInCell="1" allowOverlap="1" wp14:anchorId="3CBD177E" wp14:editId="3D3B01B5">
                <wp:simplePos x="0" y="0"/>
                <wp:positionH relativeFrom="column">
                  <wp:posOffset>2197735</wp:posOffset>
                </wp:positionH>
                <wp:positionV relativeFrom="paragraph">
                  <wp:posOffset>1337310</wp:posOffset>
                </wp:positionV>
                <wp:extent cx="159385" cy="158750"/>
                <wp:effectExtent l="0" t="38100" r="50165" b="3175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9385" cy="15875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w14:anchorId="17C9354C">
              <v:shape id="AutoShape 8" style="position:absolute;margin-left:173.05pt;margin-top:105.3pt;width:12.55pt;height:12.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red"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7yQgIAAGwEAAAOAAAAZHJzL2Uyb0RvYy54bWysVFFv2yAQfp+0/4B4T2yncepYcarKTvbS&#10;rZHa7Z0AjtEwICBxomn/fQdJ03Z7mab5AR/m7rvv7j68uDv2Eh24dUKrCmfjFCOuqGZC7Sr89Xk9&#10;KjBynihGpFa8wifu8N3y44fFYEo+0Z2WjFsEIMqVg6lw570pk8TRjvfEjbXhCg5bbXviYWt3CbNk&#10;APReJpM0nSWDtsxYTblz8LU5H+JlxG9bTv1j2zrukawwcPNxtXHdhjVZLki5s8R0gl5okH9g0ROh&#10;IOkVqiGeoL0Vf0D1glrtdOvHVPeJbltBeawBqsnS36p56ojhsRZojjPXNrn/B0u/HDYWCQazyzBS&#10;pIcZ3e+9jqlREfozGFeCW602NlRIj+rJPGj63SGl646oHY/OzycDsVmISN6FhI0zkGU7fNYMfAjg&#10;x2YdW9ujVgrzLQQGcGgIOsbpnK7T4UePKHzM8vlNkWNE4SjLi9s8Ti8hZYAJwcY6/4nrHgWjws5b&#10;Inadr7VSoANtzynI4cH5QPI1IAQrvRZSRjlIhYYKz/NJHjk5LQULh8HN2d22lhYdCAhqvU7hiRXD&#10;yVs3q/eKRbCOE7a62J4ICTbysVXeCmie5Dhk6znDSHK4Q8E605MqZITygfDFOmvqxzydr4pVMR1N&#10;J7PVaJo2zeh+XU9Hs3V2mzc3TV032c9APpuWnWCMq8D/Rd/Z9O/0c7lpZ2VeFX5tVPIePXYUyL68&#10;I+mohDD8s4y2mp02NlQXRAGSjs6X6xfuzNt99Hr9SSx/AQAA//8DAFBLAwQUAAYACAAAACEASoVw&#10;vOIAAAALAQAADwAAAGRycy9kb3ducmV2LnhtbEyPTU+DQBCG7yb+h82YeGns8iFUkaVpNEZPRtse&#10;PC4wBZSdRXZp8d87nvQ4M0/eed58PZteHHF0nSUF4TIAgVTZuqNGwX73eHUDwnlNte4toYJvdLAu&#10;zs9yndX2RG943PpGcAi5TCtovR8yKV3VotFuaQckvh3saLTncWxkPeoTh5teRkGQSqM74g+tHvC+&#10;xepzOxkFqwMu7Ds+vHwlSXm72Hw8Pb9OsVKXF/PmDoTH2f/B8KvP6lCwU2knqp3oFcTXaciogigM&#10;UhBMxKswAlHyJk5SkEUu/3cofgAAAP//AwBQSwECLQAUAAYACAAAACEAtoM4kv4AAADhAQAAEwAA&#10;AAAAAAAAAAAAAAAAAAAAW0NvbnRlbnRfVHlwZXNdLnhtbFBLAQItABQABgAIAAAAIQA4/SH/1gAA&#10;AJQBAAALAAAAAAAAAAAAAAAAAC8BAABfcmVscy8ucmVsc1BLAQItABQABgAIAAAAIQBOxR7yQgIA&#10;AGwEAAAOAAAAAAAAAAAAAAAAAC4CAABkcnMvZTJvRG9jLnhtbFBLAQItABQABgAIAAAAIQBKhXC8&#10;4gAAAAsBAAAPAAAAAAAAAAAAAAAAAJwEAABkcnMvZG93bnJldi54bWxQSwUGAAAAAAQABADzAAAA&#10;qwUAAAAA&#10;" w14:anchorId="40113E75">
                <v:stroke endarrow="block"/>
              </v:shape>
            </w:pict>
          </mc:Fallback>
        </mc:AlternateContent>
      </w:r>
      <w:r>
        <w:rPr>
          <w:noProof/>
        </w:rPr>
        <w:drawing>
          <wp:inline distT="0" distB="0" distL="0" distR="0" wp14:anchorId="1BBD5ACB" wp14:editId="4A50CFA6">
            <wp:extent cx="4866940" cy="1994839"/>
            <wp:effectExtent l="1905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7" cstate="print"/>
                    <a:srcRect l="6281" t="20419" r="12076" b="12988"/>
                    <a:stretch>
                      <a:fillRect/>
                    </a:stretch>
                  </pic:blipFill>
                  <pic:spPr bwMode="auto">
                    <a:xfrm>
                      <a:off x="0" y="0"/>
                      <a:ext cx="4867255" cy="1994968"/>
                    </a:xfrm>
                    <a:prstGeom prst="rect">
                      <a:avLst/>
                    </a:prstGeom>
                    <a:noFill/>
                    <a:ln w="9525">
                      <a:noFill/>
                      <a:miter lim="800000"/>
                      <a:headEnd/>
                      <a:tailEnd/>
                    </a:ln>
                  </pic:spPr>
                </pic:pic>
              </a:graphicData>
            </a:graphic>
          </wp:inline>
        </w:drawing>
      </w:r>
    </w:p>
    <w:p w14:paraId="17E34678" w14:textId="77777777" w:rsidR="000548A9" w:rsidRPr="00773A09" w:rsidRDefault="000548A9" w:rsidP="004A1C19">
      <w:pPr>
        <w:spacing w:line="276" w:lineRule="auto"/>
        <w:jc w:val="center"/>
      </w:pPr>
    </w:p>
    <w:p w14:paraId="05132457" w14:textId="77777777" w:rsidR="000548A9" w:rsidRPr="00773A09" w:rsidRDefault="000548A9" w:rsidP="004A1C19">
      <w:pPr>
        <w:spacing w:line="276" w:lineRule="auto"/>
        <w:jc w:val="center"/>
      </w:pPr>
    </w:p>
    <w:p w14:paraId="4A65E0AA" w14:textId="77777777" w:rsidR="000548A9" w:rsidRPr="00773A09" w:rsidRDefault="000548A9" w:rsidP="004A1C19">
      <w:pPr>
        <w:spacing w:line="276" w:lineRule="auto"/>
        <w:jc w:val="center"/>
      </w:pPr>
    </w:p>
    <w:p w14:paraId="4168C967" w14:textId="77777777" w:rsidR="000548A9" w:rsidRPr="00773A09" w:rsidRDefault="000548A9" w:rsidP="004A1C19">
      <w:pPr>
        <w:spacing w:line="276" w:lineRule="auto"/>
        <w:jc w:val="center"/>
      </w:pPr>
    </w:p>
    <w:p w14:paraId="6C03409E" w14:textId="77777777" w:rsidR="000548A9" w:rsidRPr="00773A09" w:rsidRDefault="000548A9" w:rsidP="004A1C19">
      <w:pPr>
        <w:spacing w:line="276" w:lineRule="auto"/>
        <w:jc w:val="center"/>
      </w:pPr>
    </w:p>
    <w:p w14:paraId="53D2E32F" w14:textId="77777777" w:rsidR="000548A9" w:rsidRPr="00773A09" w:rsidRDefault="000548A9" w:rsidP="004A1C19">
      <w:pPr>
        <w:spacing w:line="276" w:lineRule="auto"/>
        <w:jc w:val="center"/>
      </w:pPr>
    </w:p>
    <w:p w14:paraId="5C627098" w14:textId="77777777" w:rsidR="004A1C19" w:rsidRPr="00773A09" w:rsidRDefault="004A1C19" w:rsidP="004A1C19">
      <w:pPr>
        <w:spacing w:line="276" w:lineRule="auto"/>
        <w:jc w:val="left"/>
      </w:pPr>
      <w:r>
        <w:rPr>
          <w:rFonts w:ascii="Calibri" w:hAnsi="Calibri"/>
          <w:b/>
          <w:u w:val="single"/>
        </w:rPr>
        <w:t xml:space="preserve">Legend: </w:t>
      </w:r>
    </w:p>
    <w:p w14:paraId="47864DFC"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fan to generate room air flow for measurement (gas temperature simulation)</w:t>
      </w:r>
    </w:p>
    <w:p w14:paraId="066AA36D"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diffuser/dryer</w:t>
      </w:r>
    </w:p>
    <w:p w14:paraId="440C4F22"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reference mechanical diaphragm volumetric flow meter (</w:t>
      </w:r>
      <w:proofErr w:type="spellStart"/>
      <w:r>
        <w:rPr>
          <w:sz w:val="22"/>
        </w:rPr>
        <w:t>Vcr</w:t>
      </w:r>
      <w:proofErr w:type="spellEnd"/>
      <w:r>
        <w:rPr>
          <w:sz w:val="22"/>
        </w:rPr>
        <w:t>)</w:t>
      </w:r>
    </w:p>
    <w:p w14:paraId="2744B095" w14:textId="77777777" w:rsidR="004A1C19" w:rsidRPr="00773A09" w:rsidRDefault="00D86D41" w:rsidP="00C848FB">
      <w:pPr>
        <w:numPr>
          <w:ilvl w:val="0"/>
          <w:numId w:val="21"/>
        </w:numPr>
        <w:tabs>
          <w:tab w:val="left" w:pos="426"/>
        </w:tabs>
        <w:spacing w:after="200" w:line="276" w:lineRule="auto"/>
        <w:contextualSpacing/>
        <w:rPr>
          <w:rFonts w:eastAsia="Calibri"/>
          <w:sz w:val="22"/>
        </w:rPr>
      </w:pPr>
      <w:r>
        <w:rPr>
          <w:sz w:val="22"/>
        </w:rPr>
        <w:t>meter being tested (</w:t>
      </w:r>
      <w:proofErr w:type="spellStart"/>
      <w:r>
        <w:rPr>
          <w:sz w:val="22"/>
        </w:rPr>
        <w:t>Vcp</w:t>
      </w:r>
      <w:proofErr w:type="spellEnd"/>
      <w:r>
        <w:rPr>
          <w:sz w:val="22"/>
        </w:rPr>
        <w:t>)</w:t>
      </w:r>
    </w:p>
    <w:p w14:paraId="113706D1"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flow rate regulation valve</w:t>
      </w:r>
    </w:p>
    <w:p w14:paraId="070D4CBB"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system cut-off valve</w:t>
      </w:r>
    </w:p>
    <w:p w14:paraId="24455C61" w14:textId="77777777" w:rsidR="004A1C19" w:rsidRPr="00773A09" w:rsidRDefault="004A1C19" w:rsidP="00C848FB">
      <w:pPr>
        <w:numPr>
          <w:ilvl w:val="0"/>
          <w:numId w:val="21"/>
        </w:numPr>
        <w:tabs>
          <w:tab w:val="left" w:pos="426"/>
        </w:tabs>
        <w:spacing w:after="200" w:line="276" w:lineRule="auto"/>
        <w:contextualSpacing/>
        <w:rPr>
          <w:rFonts w:eastAsia="Calibri"/>
          <w:sz w:val="22"/>
        </w:rPr>
      </w:pPr>
      <w:r>
        <w:rPr>
          <w:sz w:val="22"/>
        </w:rPr>
        <w:t>climatic chamber (simulation of room where the meter is located)</w:t>
      </w:r>
    </w:p>
    <w:p w14:paraId="13F5C2CB" w14:textId="77777777" w:rsidR="000548A9" w:rsidRPr="00773A09" w:rsidRDefault="000548A9" w:rsidP="000548A9">
      <w:pPr>
        <w:tabs>
          <w:tab w:val="left" w:pos="426"/>
        </w:tabs>
        <w:spacing w:after="200" w:line="276" w:lineRule="auto"/>
        <w:ind w:left="360"/>
        <w:contextualSpacing/>
        <w:rPr>
          <w:rFonts w:eastAsia="Calibri"/>
          <w:sz w:val="22"/>
          <w:lang w:eastAsia="en-US"/>
        </w:rPr>
      </w:pPr>
    </w:p>
    <w:p w14:paraId="563E9925" w14:textId="77777777" w:rsidR="000548A9" w:rsidRPr="00773A09" w:rsidRDefault="000548A9" w:rsidP="000548A9">
      <w:pPr>
        <w:tabs>
          <w:tab w:val="left" w:pos="426"/>
        </w:tabs>
        <w:spacing w:after="200" w:line="276" w:lineRule="auto"/>
        <w:ind w:left="360"/>
        <w:contextualSpacing/>
        <w:rPr>
          <w:rFonts w:eastAsia="Calibri"/>
          <w:sz w:val="22"/>
          <w:lang w:eastAsia="en-US"/>
        </w:rPr>
      </w:pPr>
    </w:p>
    <w:p w14:paraId="3A861182" w14:textId="77777777" w:rsidR="004A1C19" w:rsidRPr="00773A09" w:rsidRDefault="00DB468B" w:rsidP="004A1C19">
      <w:pPr>
        <w:spacing w:line="276" w:lineRule="auto"/>
      </w:pPr>
      <w:bookmarkStart w:id="238" w:name="_Toc374440628"/>
      <w:bookmarkStart w:id="239" w:name="_Toc374440684"/>
      <w:r>
        <w:lastRenderedPageBreak/>
        <w:object w:dxaOrig="1440" w:dyaOrig="1440" w14:anchorId="0E6CF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31.6pt;margin-top:.3pt;width:3in;height:78pt;z-index:251665408;mso-wrap-edited:f;mso-width-percent:0;mso-height-percent:0;mso-width-percent:0;mso-height-percent:0">
            <v:imagedata r:id="rId18" o:title=""/>
          </v:shape>
          <o:OLEObject Type="Embed" ProgID="Equation.3" ShapeID="_x0000_s1026" DrawAspect="Content" ObjectID="_1756310021" r:id="rId19"/>
        </w:object>
      </w:r>
      <w:bookmarkEnd w:id="238"/>
      <w:bookmarkEnd w:id="239"/>
    </w:p>
    <w:p w14:paraId="445A85BD" w14:textId="77777777" w:rsidR="004A1C19" w:rsidRPr="00773A09" w:rsidRDefault="004A1C19" w:rsidP="004A1C19">
      <w:pPr>
        <w:spacing w:line="276" w:lineRule="auto"/>
      </w:pPr>
    </w:p>
    <w:p w14:paraId="5FC97182" w14:textId="77777777" w:rsidR="004A1C19" w:rsidRPr="00773A09" w:rsidRDefault="004A1C19" w:rsidP="004A1C19">
      <w:pPr>
        <w:spacing w:line="276" w:lineRule="auto"/>
      </w:pPr>
    </w:p>
    <w:p w14:paraId="4E147DDD" w14:textId="77777777" w:rsidR="004A1C19" w:rsidRPr="00773A09" w:rsidRDefault="004A1C19" w:rsidP="004A1C19">
      <w:pPr>
        <w:spacing w:line="276" w:lineRule="auto"/>
      </w:pPr>
    </w:p>
    <w:p w14:paraId="032D67DF" w14:textId="77777777" w:rsidR="004A1C19" w:rsidRPr="00773A09" w:rsidRDefault="004A1C19" w:rsidP="004A1C19">
      <w:pPr>
        <w:spacing w:line="276" w:lineRule="auto"/>
      </w:pPr>
    </w:p>
    <w:p w14:paraId="7FF68EA7" w14:textId="77777777" w:rsidR="004A1C19" w:rsidRPr="00773A09" w:rsidRDefault="004A1C19" w:rsidP="004A1C19">
      <w:pPr>
        <w:spacing w:line="276" w:lineRule="auto"/>
      </w:pPr>
    </w:p>
    <w:p w14:paraId="30CBA929" w14:textId="77777777" w:rsidR="004A1C19" w:rsidRPr="00773A09" w:rsidRDefault="004A1C19" w:rsidP="004A1C19">
      <w:pPr>
        <w:spacing w:line="276" w:lineRule="auto"/>
      </w:pPr>
    </w:p>
    <w:bookmarkStart w:id="240" w:name="_MON_1593421913"/>
    <w:bookmarkEnd w:id="240"/>
    <w:p w14:paraId="10256A7B" w14:textId="77777777" w:rsidR="004A1C19" w:rsidRPr="00773A09" w:rsidRDefault="00355F64" w:rsidP="004A1C19">
      <w:pPr>
        <w:spacing w:line="276" w:lineRule="auto"/>
        <w:jc w:val="center"/>
      </w:pPr>
      <w:r>
        <w:object w:dxaOrig="7829" w:dyaOrig="3036" w14:anchorId="5AD165A6">
          <v:shape id="_x0000_i1026" type="#_x0000_t75" alt="" style="width:389.1pt;height:151.8pt;mso-width-percent:0;mso-height-percent:0;mso-width-percent:0;mso-height-percent:0" o:ole="" o:bordertopcolor="black" o:borderleftcolor="black" o:borderbottomcolor="black" o:borderrightcolor="black" o:allowoverlap="f" filled="t">
            <v:imagedata r:id="rId20" o:title=""/>
            <w10:bordertop type="single" width="6"/>
            <w10:borderleft type="single" width="6"/>
            <w10:borderbottom type="single" width="6"/>
            <w10:borderright type="single" width="6"/>
          </v:shape>
          <o:OLEObject Type="Embed" ProgID="Word.Document.12" ShapeID="_x0000_i1026" DrawAspect="Content" ObjectID="_1756310020" r:id="rId21">
            <o:FieldCodes>\s</o:FieldCodes>
          </o:OLEObject>
        </w:object>
      </w:r>
    </w:p>
    <w:p w14:paraId="0672A955" w14:textId="77777777" w:rsidR="004A1C19" w:rsidRPr="00773A09" w:rsidRDefault="004A1C19" w:rsidP="004A1C19">
      <w:pPr>
        <w:spacing w:line="276" w:lineRule="auto"/>
      </w:pPr>
    </w:p>
    <w:p w14:paraId="77D6E1A4" w14:textId="77777777" w:rsidR="004A1C19" w:rsidRPr="00773A09" w:rsidRDefault="00193F7C" w:rsidP="00C848FB">
      <w:pPr>
        <w:numPr>
          <w:ilvl w:val="0"/>
          <w:numId w:val="20"/>
        </w:numPr>
        <w:spacing w:after="200" w:line="276" w:lineRule="auto"/>
        <w:contextualSpacing/>
        <w:rPr>
          <w:rFonts w:eastAsia="Calibri"/>
        </w:rPr>
      </w:pPr>
      <w:r>
        <w:t xml:space="preserve">adjust the chamber to the same temperature as the room where the reference meter is placed </w:t>
      </w:r>
      <w:r>
        <w:rPr>
          <w:i/>
        </w:rPr>
        <w:t>(This simulates the gas temperature = the room temperature where the meter is placed</w:t>
      </w:r>
      <w:r>
        <w:t>);</w:t>
      </w:r>
    </w:p>
    <w:p w14:paraId="099B4086" w14:textId="5487F7E9" w:rsidR="004A1C19" w:rsidRPr="00773A09" w:rsidRDefault="00193F7C" w:rsidP="00C848FB">
      <w:pPr>
        <w:numPr>
          <w:ilvl w:val="0"/>
          <w:numId w:val="20"/>
        </w:numPr>
        <w:spacing w:after="200" w:line="276" w:lineRule="auto"/>
        <w:contextualSpacing/>
        <w:rPr>
          <w:rFonts w:eastAsia="Calibri"/>
        </w:rPr>
      </w:pPr>
      <w:r>
        <w:t>wait for the temperature to stabilise in the climatic chamber and in any case at least 120 min;</w:t>
      </w:r>
    </w:p>
    <w:p w14:paraId="2407168B" w14:textId="77777777" w:rsidR="004A1C19" w:rsidRPr="00773A09" w:rsidRDefault="00193F7C" w:rsidP="00C848FB">
      <w:pPr>
        <w:numPr>
          <w:ilvl w:val="0"/>
          <w:numId w:val="20"/>
        </w:numPr>
        <w:spacing w:after="200" w:line="276" w:lineRule="auto"/>
        <w:contextualSpacing/>
        <w:rPr>
          <w:rFonts w:eastAsia="Calibri"/>
        </w:rPr>
      </w:pPr>
      <w:r>
        <w:t>adjust the flow rate of the fan to the calibration point at which the reference meter (3) was characterised, having e%=0%;</w:t>
      </w:r>
    </w:p>
    <w:p w14:paraId="3EF89F5F" w14:textId="77777777" w:rsidR="004A1C19" w:rsidRPr="00773A09" w:rsidRDefault="00193F7C" w:rsidP="00C848FB">
      <w:pPr>
        <w:numPr>
          <w:ilvl w:val="0"/>
          <w:numId w:val="20"/>
        </w:numPr>
        <w:spacing w:after="200" w:line="276" w:lineRule="auto"/>
        <w:contextualSpacing/>
        <w:rPr>
          <w:rFonts w:eastAsia="Calibri"/>
        </w:rPr>
      </w:pPr>
      <w:r>
        <w:t>read both meter markers, ambient temperature, relative test pressure (for meters ≥G10 and mass meters of any size), barometric pressure;</w:t>
      </w:r>
    </w:p>
    <w:p w14:paraId="6306E749" w14:textId="77777777" w:rsidR="004A1C19" w:rsidRPr="00773A09" w:rsidRDefault="00193F7C" w:rsidP="00C848FB">
      <w:pPr>
        <w:numPr>
          <w:ilvl w:val="0"/>
          <w:numId w:val="20"/>
        </w:numPr>
        <w:spacing w:after="200" w:line="276" w:lineRule="auto"/>
        <w:contextualSpacing/>
        <w:rPr>
          <w:rFonts w:eastAsia="Calibri"/>
        </w:rPr>
      </w:pPr>
      <w:r>
        <w:t>allow a volume of at least 200 dm</w:t>
      </w:r>
      <w:r>
        <w:rPr>
          <w:vertAlign w:val="superscript"/>
        </w:rPr>
        <w:t>3</w:t>
      </w:r>
      <w:r>
        <w:t xml:space="preserve"> read on the display (totaliser) of the meter (3) to flow into the two meters;</w:t>
      </w:r>
    </w:p>
    <w:p w14:paraId="1AE3CB51" w14:textId="77777777" w:rsidR="004A1C19" w:rsidRPr="00773A09" w:rsidRDefault="00193F7C" w:rsidP="00C848FB">
      <w:pPr>
        <w:numPr>
          <w:ilvl w:val="0"/>
          <w:numId w:val="20"/>
        </w:numPr>
        <w:spacing w:after="200" w:line="276" w:lineRule="auto"/>
        <w:contextualSpacing/>
        <w:rPr>
          <w:rFonts w:eastAsia="Calibri"/>
        </w:rPr>
      </w:pPr>
      <w:r>
        <w:t>repeat the reading of both meter markers, ambient temperature, relative test pressure (for meters ≥G10 and mass meters of any size);</w:t>
      </w:r>
    </w:p>
    <w:p w14:paraId="2FFB9634" w14:textId="77777777" w:rsidR="004A1C19" w:rsidRPr="00773A09" w:rsidRDefault="00193F7C" w:rsidP="00C848FB">
      <w:pPr>
        <w:numPr>
          <w:ilvl w:val="0"/>
          <w:numId w:val="20"/>
        </w:numPr>
        <w:spacing w:after="200" w:line="276" w:lineRule="auto"/>
        <w:contextualSpacing/>
        <w:rPr>
          <w:rFonts w:eastAsia="Calibri"/>
        </w:rPr>
      </w:pPr>
      <w:r>
        <w:t xml:space="preserve">adjust the temperature in the chamber to the value close to the upper extreme limit of the declared working range (e.g.: for a declared working range -25°C / +55°C use the measuring point +53°C). </w:t>
      </w:r>
      <w:r>
        <w:rPr>
          <w:i/>
        </w:rPr>
        <w:t>In this situation, a condition is simulated in which the gas temperature is equal to the ambient temperature (e.g. approximately +23°C,) while the meter is set at a temperature of +53°C;</w:t>
      </w:r>
    </w:p>
    <w:p w14:paraId="61BE1012" w14:textId="557DBBBD" w:rsidR="004A1C19" w:rsidRPr="00773A09" w:rsidRDefault="00193F7C" w:rsidP="00C848FB">
      <w:pPr>
        <w:numPr>
          <w:ilvl w:val="0"/>
          <w:numId w:val="20"/>
        </w:numPr>
        <w:spacing w:after="200" w:line="276" w:lineRule="auto"/>
        <w:contextualSpacing/>
        <w:rPr>
          <w:rFonts w:eastAsia="Calibri"/>
        </w:rPr>
      </w:pPr>
      <w:r>
        <w:t>wait for the temperature in the climatic chamber to stabilise and in any case at least 120 minutes from when the climatic chamber has reached the set temperature;</w:t>
      </w:r>
    </w:p>
    <w:p w14:paraId="537B71CF" w14:textId="4DE1EA5F" w:rsidR="004A1C19" w:rsidRPr="00773A09" w:rsidRDefault="00193F7C" w:rsidP="00C848FB">
      <w:pPr>
        <w:numPr>
          <w:ilvl w:val="0"/>
          <w:numId w:val="20"/>
        </w:numPr>
        <w:spacing w:after="200" w:line="276" w:lineRule="auto"/>
        <w:contextualSpacing/>
        <w:rPr>
          <w:rFonts w:eastAsia="Calibri"/>
        </w:rPr>
      </w:pPr>
      <w:r>
        <w:t>using the same flow rate setting as described under "d", repeat steps "e, f, g";</w:t>
      </w:r>
    </w:p>
    <w:p w14:paraId="41C9E1EC" w14:textId="77777777" w:rsidR="004A1C19" w:rsidRPr="00773A09" w:rsidRDefault="00193F7C" w:rsidP="00C848FB">
      <w:pPr>
        <w:numPr>
          <w:ilvl w:val="0"/>
          <w:numId w:val="20"/>
        </w:numPr>
        <w:spacing w:after="200" w:line="276" w:lineRule="auto"/>
        <w:contextualSpacing/>
        <w:rPr>
          <w:rFonts w:eastAsia="Calibri"/>
        </w:rPr>
      </w:pPr>
      <w:r>
        <w:t xml:space="preserve">set the chamber to the temperature closest to the lower extreme limit of the declared working range (e.g.: for a declared working range -25°C / +55°C use the measurement point -23°C). </w:t>
      </w:r>
      <w:r>
        <w:rPr>
          <w:i/>
        </w:rPr>
        <w:t xml:space="preserve">In </w:t>
      </w:r>
      <w:r>
        <w:rPr>
          <w:i/>
        </w:rPr>
        <w:lastRenderedPageBreak/>
        <w:t>this situation, a condition is simulated in which the gas temperature is equal to the ambient temperature (e.g. approximately +23°C) while the meter is set at a temperature of -23°C;</w:t>
      </w:r>
    </w:p>
    <w:p w14:paraId="78ECFEC3" w14:textId="6EE921F0" w:rsidR="004A1C19" w:rsidRPr="00773A09" w:rsidRDefault="00193F7C" w:rsidP="00C848FB">
      <w:pPr>
        <w:numPr>
          <w:ilvl w:val="0"/>
          <w:numId w:val="20"/>
        </w:numPr>
        <w:spacing w:after="200" w:line="276" w:lineRule="auto"/>
        <w:contextualSpacing/>
        <w:rPr>
          <w:rFonts w:eastAsia="Calibri"/>
        </w:rPr>
      </w:pPr>
      <w:r>
        <w:t>wait for the temperature in the climatic chamber to stabilise and in any case at least 120 minutes from when the climatic chamber has reached the set temperature;</w:t>
      </w:r>
    </w:p>
    <w:p w14:paraId="36F66B7D" w14:textId="4AA5F4B0" w:rsidR="004A1C19" w:rsidRPr="00773A09" w:rsidRDefault="00193F7C" w:rsidP="00C848FB">
      <w:pPr>
        <w:numPr>
          <w:ilvl w:val="0"/>
          <w:numId w:val="20"/>
        </w:numPr>
        <w:spacing w:after="200" w:line="276" w:lineRule="auto"/>
        <w:contextualSpacing/>
        <w:rPr>
          <w:rFonts w:eastAsia="Calibri"/>
        </w:rPr>
      </w:pPr>
      <w:r>
        <w:t>using the same flow rate setting as described under "d", repeat steps "e, f, g".</w:t>
      </w:r>
    </w:p>
    <w:p w14:paraId="26865C93" w14:textId="77777777" w:rsidR="004A1C19" w:rsidRPr="00773A09" w:rsidRDefault="004A1C19" w:rsidP="00142EE4">
      <w:pPr>
        <w:tabs>
          <w:tab w:val="left" w:pos="532"/>
        </w:tabs>
        <w:spacing w:before="120" w:line="276" w:lineRule="auto"/>
        <w:rPr>
          <w:rFonts w:eastAsia="Calibri"/>
        </w:rPr>
      </w:pPr>
      <w:r>
        <w:t>To guarantee the correctness of the converted data, checks must be repeated on at least two different meters from the same manufacturer, of the same model and size.</w:t>
      </w:r>
    </w:p>
    <w:p w14:paraId="0B9A35CB" w14:textId="77777777" w:rsidR="0016633E" w:rsidRPr="00773A09" w:rsidRDefault="0016633E" w:rsidP="00142EE4">
      <w:pPr>
        <w:spacing w:before="120" w:line="276" w:lineRule="auto"/>
        <w:rPr>
          <w:b/>
        </w:rPr>
      </w:pPr>
      <w:r>
        <w:rPr>
          <w:b/>
        </w:rPr>
        <w:t>Data assessment</w:t>
      </w:r>
    </w:p>
    <w:p w14:paraId="360E5DAD" w14:textId="5BA8E8E7" w:rsidR="0016633E" w:rsidRPr="00773A09" w:rsidRDefault="0016633E" w:rsidP="00463024">
      <w:pPr>
        <w:tabs>
          <w:tab w:val="left" w:pos="532"/>
        </w:tabs>
        <w:spacing w:before="120" w:line="276" w:lineRule="auto"/>
        <w:rPr>
          <w:rFonts w:eastAsia="Calibri"/>
        </w:rPr>
      </w:pPr>
      <w:r>
        <w:t>For each test carried out as described above, the error (e%) is determined as the deviation of the volume measured by the meter being tested from the volume measured by the reference meter and referred to as a percentage of the volume of the latter, as shown in Fig. A1.</w:t>
      </w:r>
    </w:p>
    <w:p w14:paraId="602C80C6" w14:textId="1699631D" w:rsidR="0016633E" w:rsidRPr="00773A09" w:rsidRDefault="0016633E" w:rsidP="00463024">
      <w:pPr>
        <w:tabs>
          <w:tab w:val="left" w:pos="532"/>
        </w:tabs>
        <w:spacing w:before="120" w:line="276" w:lineRule="auto"/>
        <w:rPr>
          <w:rFonts w:eastAsia="Calibri"/>
        </w:rPr>
      </w:pPr>
      <w:r>
        <w:t xml:space="preserve">The error calculation (E%) is performed at the thermodynamic reference conditions declared by the manufacturer </w:t>
      </w:r>
      <w:r>
        <w:rPr>
          <w:i/>
        </w:rPr>
        <w:t xml:space="preserve">(default Tb = </w:t>
      </w:r>
      <w:r>
        <w:t>15°C</w:t>
      </w:r>
      <w:r>
        <w:rPr>
          <w:i/>
        </w:rPr>
        <w:t xml:space="preserve">; Pb = </w:t>
      </w:r>
      <w:r>
        <w:t>1013.25 mbar</w:t>
      </w:r>
      <w:r>
        <w:rPr>
          <w:i/>
        </w:rPr>
        <w:t>, where applicable</w:t>
      </w:r>
      <w:r>
        <w:t>).</w:t>
      </w:r>
    </w:p>
    <w:p w14:paraId="26551E59" w14:textId="00C170E3" w:rsidR="0016633E" w:rsidRPr="00773A09" w:rsidRDefault="0016633E" w:rsidP="00463024">
      <w:pPr>
        <w:tabs>
          <w:tab w:val="left" w:pos="532"/>
        </w:tabs>
        <w:spacing w:before="120" w:line="276" w:lineRule="auto"/>
        <w:rPr>
          <w:rStyle w:val="Enfasicorsivo"/>
          <w:b/>
          <w:i w:val="0"/>
        </w:rPr>
      </w:pPr>
      <w:r>
        <w:t xml:space="preserve">The error thus calculated is evaluated with the permissible measurement errors for CE-MID-marked meters (MPE; maximum permissible error), as per point </w:t>
      </w:r>
      <w:r w:rsidR="00D95617">
        <w:rPr>
          <w:rFonts w:eastAsia="Calibri"/>
        </w:rPr>
        <w:fldChar w:fldCharType="begin"/>
      </w:r>
      <w:r w:rsidR="00D95617">
        <w:rPr>
          <w:rFonts w:eastAsia="Calibri"/>
        </w:rPr>
        <w:instrText xml:space="preserve"> REF _Ref387142060 \r \h </w:instrText>
      </w:r>
      <w:r w:rsidR="00D95617">
        <w:rPr>
          <w:rFonts w:eastAsia="Calibri"/>
        </w:rPr>
      </w:r>
      <w:r w:rsidR="00D95617">
        <w:rPr>
          <w:rFonts w:eastAsia="Calibri"/>
        </w:rPr>
        <w:fldChar w:fldCharType="separate"/>
      </w:r>
      <w:r w:rsidR="00DB468B">
        <w:rPr>
          <w:rFonts w:eastAsia="Calibri"/>
        </w:rPr>
        <w:t>6.2</w:t>
      </w:r>
      <w:r w:rsidR="00D95617">
        <w:rPr>
          <w:rFonts w:eastAsia="Calibri"/>
        </w:rPr>
        <w:fldChar w:fldCharType="end"/>
      </w:r>
      <w:r>
        <w:t xml:space="preserve"> of this specification.</w:t>
      </w:r>
    </w:p>
    <w:p w14:paraId="2A79FDD2" w14:textId="77777777" w:rsidR="005B4564" w:rsidRPr="00773A09" w:rsidRDefault="005B4564">
      <w:pPr>
        <w:spacing w:after="200" w:line="276" w:lineRule="auto"/>
        <w:jc w:val="left"/>
        <w:rPr>
          <w:rFonts w:eastAsia="Calibri"/>
        </w:rPr>
      </w:pPr>
      <w:r>
        <w:br w:type="page"/>
      </w:r>
    </w:p>
    <w:p w14:paraId="250B31B0" w14:textId="77777777" w:rsidR="004A1C19" w:rsidRPr="00773A09" w:rsidRDefault="004A1C19">
      <w:pPr>
        <w:pStyle w:val="Titolo2"/>
        <w:numPr>
          <w:ilvl w:val="0"/>
          <w:numId w:val="0"/>
        </w:numPr>
      </w:pPr>
      <w:bookmarkStart w:id="241" w:name="_Toc145697118"/>
      <w:r>
        <w:lastRenderedPageBreak/>
        <w:t>APPENDIX 2</w:t>
      </w:r>
      <w:bookmarkEnd w:id="241"/>
    </w:p>
    <w:p w14:paraId="397E02F5" w14:textId="77777777" w:rsidR="00863FA9" w:rsidRPr="00773A09" w:rsidRDefault="00863FA9" w:rsidP="005B47EC">
      <w:pPr>
        <w:tabs>
          <w:tab w:val="left" w:pos="360"/>
        </w:tabs>
        <w:spacing w:line="276" w:lineRule="auto"/>
        <w:rPr>
          <w:b/>
          <w:sz w:val="20"/>
        </w:rPr>
      </w:pPr>
      <w:r>
        <w:rPr>
          <w:b/>
          <w:sz w:val="20"/>
        </w:rPr>
        <w:t>Sample Declaration of Conformity</w:t>
      </w:r>
    </w:p>
    <w:p w14:paraId="32443890" w14:textId="77777777" w:rsidR="00863FA9" w:rsidRPr="00773A09" w:rsidRDefault="00863FA9" w:rsidP="005B47EC">
      <w:pPr>
        <w:tabs>
          <w:tab w:val="left" w:pos="360"/>
        </w:tabs>
        <w:spacing w:line="276" w:lineRule="auto"/>
        <w:rPr>
          <w:sz w:val="20"/>
        </w:rPr>
      </w:pPr>
    </w:p>
    <w:p w14:paraId="7E3AB1B1" w14:textId="77777777" w:rsidR="00863FA9" w:rsidRPr="00773A09" w:rsidRDefault="00863FA9" w:rsidP="005B47EC">
      <w:pPr>
        <w:spacing w:line="276" w:lineRule="auto"/>
        <w:rPr>
          <w:b/>
          <w:sz w:val="20"/>
        </w:rPr>
      </w:pPr>
      <w:r>
        <w:rPr>
          <w:b/>
          <w:sz w:val="20"/>
        </w:rPr>
        <w:t>(1)</w:t>
      </w:r>
      <w:r>
        <w:rPr>
          <w:b/>
          <w:sz w:val="20"/>
        </w:rPr>
        <w:tab/>
        <w:t>Logo and name of Supplier</w:t>
      </w:r>
    </w:p>
    <w:p w14:paraId="2CBFDB26" w14:textId="77777777" w:rsidR="00863FA9" w:rsidRPr="00773A09" w:rsidRDefault="00863FA9" w:rsidP="005B47EC">
      <w:pPr>
        <w:spacing w:line="276" w:lineRule="auto"/>
        <w:rPr>
          <w:b/>
          <w:sz w:val="20"/>
        </w:rPr>
      </w:pPr>
      <w:r>
        <w:rPr>
          <w:b/>
          <w:sz w:val="20"/>
        </w:rPr>
        <w:t>Address</w:t>
      </w:r>
    </w:p>
    <w:p w14:paraId="5747006B" w14:textId="77777777" w:rsidR="00863FA9" w:rsidRPr="00773A09" w:rsidRDefault="00863FA9" w:rsidP="005B47EC">
      <w:pPr>
        <w:spacing w:line="276" w:lineRule="auto"/>
        <w:rPr>
          <w:b/>
          <w:sz w:val="20"/>
        </w:rPr>
      </w:pPr>
    </w:p>
    <w:p w14:paraId="59E7EAE0" w14:textId="77777777" w:rsidR="00863FA9" w:rsidRPr="00773A09" w:rsidRDefault="00863FA9" w:rsidP="005B47EC">
      <w:pPr>
        <w:spacing w:line="276" w:lineRule="auto"/>
        <w:rPr>
          <w:b/>
          <w:sz w:val="20"/>
        </w:rPr>
      </w:pPr>
      <w:r>
        <w:rPr>
          <w:b/>
          <w:sz w:val="20"/>
        </w:rPr>
        <w:t>(2)</w:t>
      </w:r>
      <w:r>
        <w:rPr>
          <w:b/>
          <w:sz w:val="20"/>
        </w:rPr>
        <w:tab/>
        <w:t xml:space="preserve"> </w:t>
      </w:r>
      <w:proofErr w:type="spellStart"/>
      <w:r>
        <w:rPr>
          <w:b/>
          <w:sz w:val="20"/>
        </w:rPr>
        <w:t>prot.</w:t>
      </w:r>
      <w:proofErr w:type="spellEnd"/>
      <w:r>
        <w:rPr>
          <w:b/>
          <w:sz w:val="20"/>
        </w:rPr>
        <w:t xml:space="preserve"> </w:t>
      </w:r>
      <w:proofErr w:type="spellStart"/>
      <w:r>
        <w:rPr>
          <w:b/>
          <w:sz w:val="20"/>
        </w:rPr>
        <w:t>xyz</w:t>
      </w:r>
      <w:proofErr w:type="spellEnd"/>
    </w:p>
    <w:p w14:paraId="312A83B2" w14:textId="77777777" w:rsidR="00863FA9" w:rsidRPr="00773A09" w:rsidRDefault="00863FA9" w:rsidP="005B47EC">
      <w:pPr>
        <w:spacing w:line="276" w:lineRule="auto"/>
        <w:rPr>
          <w:b/>
          <w:sz w:val="20"/>
        </w:rPr>
      </w:pPr>
    </w:p>
    <w:p w14:paraId="470B01DB" w14:textId="77777777" w:rsidR="00863FA9" w:rsidRPr="00773A09" w:rsidRDefault="00863FA9" w:rsidP="005B47EC">
      <w:pPr>
        <w:spacing w:line="276" w:lineRule="auto"/>
        <w:rPr>
          <w:b/>
          <w:sz w:val="20"/>
        </w:rPr>
      </w:pPr>
      <w:r>
        <w:rPr>
          <w:b/>
          <w:sz w:val="20"/>
        </w:rPr>
        <w:t>Product:</w:t>
      </w:r>
      <w:r>
        <w:rPr>
          <w:b/>
          <w:sz w:val="20"/>
        </w:rPr>
        <w:tab/>
        <w:t>Product description (e.g. diaphragm class G10 meter)</w:t>
      </w:r>
    </w:p>
    <w:p w14:paraId="0C52FF43" w14:textId="01FA751A" w:rsidR="00863FA9" w:rsidRPr="00773A09" w:rsidRDefault="00863FA9" w:rsidP="005B47EC">
      <w:pPr>
        <w:spacing w:line="276" w:lineRule="auto"/>
        <w:rPr>
          <w:b/>
          <w:sz w:val="20"/>
        </w:rPr>
      </w:pPr>
      <w:r>
        <w:rPr>
          <w:b/>
          <w:sz w:val="20"/>
        </w:rPr>
        <w:t>The following products manufactured by us (3):</w:t>
      </w:r>
    </w:p>
    <w:p w14:paraId="67175281" w14:textId="77777777" w:rsidR="00863FA9" w:rsidRPr="00773A09" w:rsidRDefault="00863FA9" w:rsidP="005B47EC">
      <w:pPr>
        <w:spacing w:line="276" w:lineRule="auto"/>
        <w:ind w:hanging="1440"/>
        <w:rPr>
          <w:b/>
          <w:sz w:val="20"/>
        </w:rPr>
      </w:pPr>
    </w:p>
    <w:p w14:paraId="04C4FC4E" w14:textId="77777777" w:rsidR="00863FA9" w:rsidRPr="00773A09" w:rsidRDefault="00863FA9" w:rsidP="005B47EC">
      <w:pPr>
        <w:spacing w:line="276" w:lineRule="auto"/>
        <w:ind w:hanging="1440"/>
        <w:rPr>
          <w:b/>
          <w:sz w:val="20"/>
        </w:rPr>
      </w:pPr>
    </w:p>
    <w:tbl>
      <w:tblPr>
        <w:tblStyle w:val="Grigliatabella"/>
        <w:tblW w:w="0" w:type="auto"/>
        <w:jc w:val="center"/>
        <w:tblLook w:val="01E0" w:firstRow="1" w:lastRow="1" w:firstColumn="1" w:lastColumn="1" w:noHBand="0" w:noVBand="0"/>
      </w:tblPr>
      <w:tblGrid>
        <w:gridCol w:w="1951"/>
        <w:gridCol w:w="2607"/>
        <w:gridCol w:w="2867"/>
      </w:tblGrid>
      <w:tr w:rsidR="009F2940" w:rsidRPr="00773A09" w14:paraId="53DC275D" w14:textId="77777777" w:rsidTr="009F2940">
        <w:trPr>
          <w:jc w:val="center"/>
        </w:trPr>
        <w:tc>
          <w:tcPr>
            <w:tcW w:w="1951" w:type="dxa"/>
          </w:tcPr>
          <w:p w14:paraId="140FDCDC" w14:textId="77777777" w:rsidR="009F2940" w:rsidRPr="00773A09" w:rsidRDefault="009F2940" w:rsidP="005B47EC">
            <w:pPr>
              <w:spacing w:line="276" w:lineRule="auto"/>
              <w:rPr>
                <w:b/>
                <w:sz w:val="20"/>
              </w:rPr>
            </w:pPr>
            <w:r>
              <w:rPr>
                <w:b/>
                <w:sz w:val="20"/>
              </w:rPr>
              <w:t>Meter type</w:t>
            </w:r>
          </w:p>
        </w:tc>
        <w:tc>
          <w:tcPr>
            <w:tcW w:w="2607" w:type="dxa"/>
          </w:tcPr>
          <w:p w14:paraId="3F9890F4" w14:textId="77777777" w:rsidR="009F2940" w:rsidRPr="00773A09" w:rsidDel="009F2940" w:rsidRDefault="009F2940" w:rsidP="009F2940">
            <w:pPr>
              <w:spacing w:line="276" w:lineRule="auto"/>
              <w:rPr>
                <w:b/>
                <w:sz w:val="20"/>
              </w:rPr>
            </w:pPr>
            <w:r>
              <w:rPr>
                <w:b/>
                <w:sz w:val="20"/>
              </w:rPr>
              <w:t>Italgas material code (4)</w:t>
            </w:r>
          </w:p>
        </w:tc>
        <w:tc>
          <w:tcPr>
            <w:tcW w:w="2867" w:type="dxa"/>
          </w:tcPr>
          <w:p w14:paraId="5AFDC0D9" w14:textId="77777777" w:rsidR="009F2940" w:rsidRPr="00773A09" w:rsidRDefault="009F2940" w:rsidP="009F2940">
            <w:pPr>
              <w:spacing w:line="276" w:lineRule="auto"/>
              <w:rPr>
                <w:b/>
                <w:sz w:val="20"/>
              </w:rPr>
            </w:pPr>
            <w:r>
              <w:rPr>
                <w:b/>
                <w:sz w:val="20"/>
              </w:rPr>
              <w:t>Supplier's material code (5)</w:t>
            </w:r>
          </w:p>
        </w:tc>
      </w:tr>
      <w:tr w:rsidR="009F2940" w:rsidRPr="00773A09" w14:paraId="73C223EC" w14:textId="77777777" w:rsidTr="009F2940">
        <w:trPr>
          <w:jc w:val="center"/>
        </w:trPr>
        <w:tc>
          <w:tcPr>
            <w:tcW w:w="1951" w:type="dxa"/>
          </w:tcPr>
          <w:p w14:paraId="3FDEEF28" w14:textId="77777777" w:rsidR="009F2940" w:rsidRPr="00773A09" w:rsidRDefault="009F2940" w:rsidP="005B47EC">
            <w:pPr>
              <w:spacing w:line="276" w:lineRule="auto"/>
              <w:rPr>
                <w:b/>
                <w:sz w:val="20"/>
              </w:rPr>
            </w:pPr>
            <w:r>
              <w:rPr>
                <w:b/>
                <w:sz w:val="20"/>
              </w:rPr>
              <w:t>xxx</w:t>
            </w:r>
          </w:p>
        </w:tc>
        <w:tc>
          <w:tcPr>
            <w:tcW w:w="2607" w:type="dxa"/>
          </w:tcPr>
          <w:p w14:paraId="6689993C" w14:textId="77777777" w:rsidR="009F2940" w:rsidRPr="00773A09" w:rsidRDefault="009F2940" w:rsidP="005B47EC">
            <w:pPr>
              <w:spacing w:line="276" w:lineRule="auto"/>
              <w:rPr>
                <w:b/>
                <w:sz w:val="20"/>
              </w:rPr>
            </w:pPr>
            <w:r>
              <w:rPr>
                <w:b/>
                <w:sz w:val="20"/>
              </w:rPr>
              <w:t>2401026</w:t>
            </w:r>
          </w:p>
        </w:tc>
        <w:tc>
          <w:tcPr>
            <w:tcW w:w="2867" w:type="dxa"/>
          </w:tcPr>
          <w:p w14:paraId="47C88C7B" w14:textId="77777777" w:rsidR="009F2940" w:rsidRPr="00773A09" w:rsidRDefault="009F2940" w:rsidP="005B47EC">
            <w:pPr>
              <w:spacing w:line="276" w:lineRule="auto"/>
              <w:rPr>
                <w:b/>
                <w:sz w:val="20"/>
              </w:rPr>
            </w:pPr>
            <w:r>
              <w:rPr>
                <w:b/>
                <w:sz w:val="20"/>
              </w:rPr>
              <w:t>xxx</w:t>
            </w:r>
          </w:p>
        </w:tc>
      </w:tr>
      <w:tr w:rsidR="009F2940" w:rsidRPr="00773A09" w14:paraId="49CF02DF" w14:textId="77777777" w:rsidTr="009F2940">
        <w:trPr>
          <w:jc w:val="center"/>
        </w:trPr>
        <w:tc>
          <w:tcPr>
            <w:tcW w:w="1951" w:type="dxa"/>
          </w:tcPr>
          <w:p w14:paraId="79E8FB62" w14:textId="77777777" w:rsidR="009F2940" w:rsidRPr="00773A09" w:rsidRDefault="009F2940" w:rsidP="005B47EC">
            <w:pPr>
              <w:spacing w:line="276" w:lineRule="auto"/>
              <w:rPr>
                <w:b/>
                <w:sz w:val="20"/>
              </w:rPr>
            </w:pPr>
            <w:r>
              <w:rPr>
                <w:b/>
                <w:sz w:val="20"/>
              </w:rPr>
              <w:t>xxx</w:t>
            </w:r>
          </w:p>
        </w:tc>
        <w:tc>
          <w:tcPr>
            <w:tcW w:w="2607" w:type="dxa"/>
          </w:tcPr>
          <w:p w14:paraId="7A00D91B" w14:textId="77777777" w:rsidR="009F2940" w:rsidRPr="00773A09" w:rsidRDefault="009F2940" w:rsidP="005B47EC">
            <w:pPr>
              <w:spacing w:line="276" w:lineRule="auto"/>
              <w:rPr>
                <w:b/>
                <w:sz w:val="20"/>
              </w:rPr>
            </w:pPr>
            <w:proofErr w:type="spellStart"/>
            <w:r>
              <w:rPr>
                <w:b/>
                <w:sz w:val="20"/>
              </w:rPr>
              <w:t>yyy</w:t>
            </w:r>
            <w:proofErr w:type="spellEnd"/>
          </w:p>
        </w:tc>
        <w:tc>
          <w:tcPr>
            <w:tcW w:w="2867" w:type="dxa"/>
          </w:tcPr>
          <w:p w14:paraId="0D95E06A" w14:textId="77777777" w:rsidR="009F2940" w:rsidRPr="00773A09" w:rsidRDefault="009F2940" w:rsidP="005B47EC">
            <w:pPr>
              <w:spacing w:line="276" w:lineRule="auto"/>
              <w:rPr>
                <w:b/>
                <w:sz w:val="20"/>
              </w:rPr>
            </w:pPr>
            <w:r>
              <w:rPr>
                <w:b/>
                <w:sz w:val="20"/>
              </w:rPr>
              <w:t>xxx</w:t>
            </w:r>
          </w:p>
        </w:tc>
      </w:tr>
      <w:tr w:rsidR="009F2940" w:rsidRPr="00773A09" w14:paraId="78D438E5" w14:textId="77777777" w:rsidTr="009F2940">
        <w:trPr>
          <w:jc w:val="center"/>
        </w:trPr>
        <w:tc>
          <w:tcPr>
            <w:tcW w:w="1951" w:type="dxa"/>
          </w:tcPr>
          <w:p w14:paraId="25ADFFFA" w14:textId="77777777" w:rsidR="009F2940" w:rsidRPr="00773A09" w:rsidRDefault="009F2940" w:rsidP="005B47EC">
            <w:pPr>
              <w:spacing w:line="276" w:lineRule="auto"/>
              <w:rPr>
                <w:b/>
                <w:sz w:val="20"/>
              </w:rPr>
            </w:pPr>
            <w:r>
              <w:rPr>
                <w:b/>
                <w:sz w:val="20"/>
              </w:rPr>
              <w:t>xxx</w:t>
            </w:r>
          </w:p>
        </w:tc>
        <w:tc>
          <w:tcPr>
            <w:tcW w:w="2607" w:type="dxa"/>
          </w:tcPr>
          <w:p w14:paraId="1F41E0EE" w14:textId="77777777" w:rsidR="009F2940" w:rsidRPr="00773A09" w:rsidRDefault="009F2940" w:rsidP="005B47EC">
            <w:pPr>
              <w:spacing w:line="276" w:lineRule="auto"/>
              <w:rPr>
                <w:b/>
                <w:sz w:val="20"/>
              </w:rPr>
            </w:pPr>
            <w:proofErr w:type="spellStart"/>
            <w:r>
              <w:rPr>
                <w:b/>
                <w:sz w:val="20"/>
              </w:rPr>
              <w:t>yyy</w:t>
            </w:r>
            <w:proofErr w:type="spellEnd"/>
          </w:p>
        </w:tc>
        <w:tc>
          <w:tcPr>
            <w:tcW w:w="2867" w:type="dxa"/>
          </w:tcPr>
          <w:p w14:paraId="3D5ECC66" w14:textId="77777777" w:rsidR="009F2940" w:rsidRPr="00773A09" w:rsidRDefault="009F2940" w:rsidP="005B47EC">
            <w:pPr>
              <w:spacing w:line="276" w:lineRule="auto"/>
              <w:rPr>
                <w:b/>
                <w:sz w:val="20"/>
              </w:rPr>
            </w:pPr>
            <w:r>
              <w:rPr>
                <w:b/>
                <w:sz w:val="20"/>
              </w:rPr>
              <w:t>xxx</w:t>
            </w:r>
          </w:p>
        </w:tc>
      </w:tr>
    </w:tbl>
    <w:p w14:paraId="0097B337" w14:textId="77777777" w:rsidR="00863FA9" w:rsidRPr="00773A09" w:rsidRDefault="00863FA9" w:rsidP="005B47EC">
      <w:pPr>
        <w:spacing w:line="276" w:lineRule="auto"/>
        <w:rPr>
          <w:b/>
          <w:sz w:val="20"/>
        </w:rPr>
      </w:pPr>
    </w:p>
    <w:p w14:paraId="56C2E892" w14:textId="2A82ECAC" w:rsidR="00863FA9" w:rsidRPr="00773A09" w:rsidRDefault="00863FA9" w:rsidP="005B47EC">
      <w:pPr>
        <w:spacing w:line="276" w:lineRule="auto"/>
        <w:rPr>
          <w:b/>
          <w:sz w:val="20"/>
        </w:rPr>
      </w:pPr>
      <w:r>
        <w:rPr>
          <w:b/>
          <w:sz w:val="20"/>
        </w:rPr>
        <w:t>comply with the following reference ITALGAS documents (6):</w:t>
      </w:r>
    </w:p>
    <w:p w14:paraId="0E610D99" w14:textId="2BFD557D" w:rsidR="00863FA9" w:rsidRPr="00773A09" w:rsidRDefault="00863FA9" w:rsidP="005B47EC">
      <w:pPr>
        <w:spacing w:line="276" w:lineRule="auto"/>
        <w:rPr>
          <w:b/>
          <w:sz w:val="20"/>
          <w:u w:val="single"/>
        </w:rPr>
      </w:pPr>
    </w:p>
    <w:p w14:paraId="3C535C62" w14:textId="14714CF2" w:rsidR="00863FA9" w:rsidRPr="00773A09" w:rsidRDefault="00863FA9" w:rsidP="005B47EC">
      <w:pPr>
        <w:spacing w:line="276" w:lineRule="auto"/>
        <w:rPr>
          <w:b/>
          <w:sz w:val="20"/>
          <w:u w:val="single"/>
        </w:rPr>
      </w:pPr>
      <w:r>
        <w:rPr>
          <w:b/>
          <w:sz w:val="20"/>
          <w:u w:val="single"/>
        </w:rPr>
        <w:t>for example:</w:t>
      </w:r>
    </w:p>
    <w:p w14:paraId="650BDF1C" w14:textId="6998B0E1" w:rsidR="00863FA9" w:rsidRPr="00773A09" w:rsidRDefault="00863FA9" w:rsidP="005B47EC">
      <w:pPr>
        <w:spacing w:line="276" w:lineRule="auto"/>
        <w:rPr>
          <w:b/>
          <w:sz w:val="20"/>
        </w:rPr>
      </w:pPr>
    </w:p>
    <w:p w14:paraId="137B2844" w14:textId="1F6359BB" w:rsidR="00550D16" w:rsidRPr="00773A09" w:rsidRDefault="00550D16" w:rsidP="00C848FB">
      <w:pPr>
        <w:pStyle w:val="Paragrafoelenco"/>
        <w:numPr>
          <w:ilvl w:val="0"/>
          <w:numId w:val="24"/>
        </w:numPr>
        <w:rPr>
          <w:b/>
          <w:i/>
          <w:sz w:val="20"/>
        </w:rPr>
      </w:pPr>
      <w:r>
        <w:rPr>
          <w:b/>
          <w:i/>
          <w:sz w:val="20"/>
        </w:rPr>
        <w:t>TS 2401302 Ed. 8 of ........... “Technical Specification for Supply Assessment and Inspection - Meters with remote reading and remote management for methane gas with maximum flow rate between 6 and 65 m</w:t>
      </w:r>
      <w:r>
        <w:rPr>
          <w:b/>
          <w:i/>
          <w:sz w:val="20"/>
          <w:vertAlign w:val="superscript"/>
        </w:rPr>
        <w:t>3</w:t>
      </w:r>
      <w:r>
        <w:rPr>
          <w:b/>
          <w:i/>
          <w:sz w:val="20"/>
        </w:rPr>
        <w:t>/h (G4-G40)”</w:t>
      </w:r>
    </w:p>
    <w:p w14:paraId="76C46C2D" w14:textId="2EBF69C1" w:rsidR="00463166" w:rsidRPr="00773A09" w:rsidRDefault="00463166" w:rsidP="00C848FB">
      <w:pPr>
        <w:pStyle w:val="Paragrafoelenco"/>
        <w:numPr>
          <w:ilvl w:val="0"/>
          <w:numId w:val="24"/>
        </w:numPr>
        <w:rPr>
          <w:b/>
          <w:i/>
          <w:sz w:val="20"/>
        </w:rPr>
      </w:pPr>
      <w:r>
        <w:rPr>
          <w:b/>
          <w:i/>
          <w:sz w:val="20"/>
        </w:rPr>
        <w:t>CE-MID 2014/32/EU</w:t>
      </w:r>
    </w:p>
    <w:p w14:paraId="6876F261" w14:textId="37CD0A7E" w:rsidR="00463166" w:rsidRPr="00773A09" w:rsidRDefault="00463166" w:rsidP="00C848FB">
      <w:pPr>
        <w:pStyle w:val="Paragrafoelenco"/>
        <w:numPr>
          <w:ilvl w:val="0"/>
          <w:numId w:val="24"/>
        </w:numPr>
        <w:rPr>
          <w:b/>
          <w:i/>
          <w:sz w:val="20"/>
        </w:rPr>
      </w:pPr>
      <w:r>
        <w:rPr>
          <w:b/>
          <w:i/>
          <w:sz w:val="20"/>
        </w:rPr>
        <w:t>EN 1359:1998 + A1:2006</w:t>
      </w:r>
    </w:p>
    <w:p w14:paraId="363D7324" w14:textId="77777777" w:rsidR="00463166" w:rsidRPr="00773A09" w:rsidRDefault="00463166" w:rsidP="00C848FB">
      <w:pPr>
        <w:pStyle w:val="Paragrafoelenco"/>
        <w:numPr>
          <w:ilvl w:val="0"/>
          <w:numId w:val="24"/>
        </w:numPr>
        <w:rPr>
          <w:b/>
          <w:i/>
          <w:sz w:val="20"/>
        </w:rPr>
      </w:pPr>
      <w:r>
        <w:rPr>
          <w:b/>
          <w:i/>
          <w:sz w:val="20"/>
        </w:rPr>
        <w:t>EN 14236</w:t>
      </w:r>
    </w:p>
    <w:p w14:paraId="6E77083D" w14:textId="2BCB7EED" w:rsidR="00463166" w:rsidRPr="00773A09" w:rsidRDefault="00463166" w:rsidP="00C848FB">
      <w:pPr>
        <w:pStyle w:val="Paragrafoelenco"/>
        <w:numPr>
          <w:ilvl w:val="0"/>
          <w:numId w:val="24"/>
        </w:numPr>
        <w:rPr>
          <w:sz w:val="20"/>
        </w:rPr>
      </w:pPr>
      <w:r>
        <w:rPr>
          <w:b/>
          <w:i/>
          <w:sz w:val="20"/>
        </w:rPr>
        <w:t>UNI/TS 11291</w:t>
      </w:r>
    </w:p>
    <w:p w14:paraId="6783F608" w14:textId="77777777" w:rsidR="00936106" w:rsidRPr="00773A09" w:rsidRDefault="00936106" w:rsidP="00C848FB">
      <w:pPr>
        <w:pStyle w:val="Paragrafoelenco"/>
        <w:numPr>
          <w:ilvl w:val="0"/>
          <w:numId w:val="24"/>
        </w:numPr>
        <w:rPr>
          <w:sz w:val="20"/>
        </w:rPr>
      </w:pPr>
      <w:r>
        <w:rPr>
          <w:b/>
          <w:i/>
          <w:sz w:val="20"/>
        </w:rPr>
        <w:t>UNI 11625</w:t>
      </w:r>
    </w:p>
    <w:p w14:paraId="4C828412" w14:textId="20BA8045" w:rsidR="00463166" w:rsidRPr="00773A09" w:rsidRDefault="00463166" w:rsidP="00C848FB">
      <w:pPr>
        <w:pStyle w:val="Paragrafoelenco"/>
        <w:numPr>
          <w:ilvl w:val="0"/>
          <w:numId w:val="24"/>
        </w:numPr>
        <w:rPr>
          <w:sz w:val="20"/>
        </w:rPr>
      </w:pPr>
      <w:r>
        <w:rPr>
          <w:b/>
          <w:i/>
          <w:sz w:val="20"/>
        </w:rPr>
        <w:t>….</w:t>
      </w:r>
    </w:p>
    <w:p w14:paraId="46118759" w14:textId="79A345E7" w:rsidR="00F9315D" w:rsidRPr="00773A09" w:rsidRDefault="00F9315D" w:rsidP="00F9315D">
      <w:pPr>
        <w:pStyle w:val="Paragrafoelenco"/>
        <w:ind w:left="360"/>
      </w:pPr>
    </w:p>
    <w:p w14:paraId="29822EE2" w14:textId="19E8A591" w:rsidR="00863FA9" w:rsidRPr="00773A09" w:rsidRDefault="00863FA9" w:rsidP="005B47EC">
      <w:pPr>
        <w:spacing w:line="276" w:lineRule="auto"/>
        <w:rPr>
          <w:b/>
          <w:sz w:val="20"/>
        </w:rPr>
      </w:pPr>
      <w:r>
        <w:rPr>
          <w:b/>
          <w:sz w:val="20"/>
        </w:rPr>
        <w:t>(7) They also comply with the provisions of current legislation.</w:t>
      </w:r>
    </w:p>
    <w:p w14:paraId="024D6DDF" w14:textId="73DC8A84" w:rsidR="00863FA9" w:rsidRDefault="00863FA9" w:rsidP="005B47EC">
      <w:pPr>
        <w:spacing w:line="276" w:lineRule="auto"/>
        <w:rPr>
          <w:b/>
          <w:sz w:val="20"/>
        </w:rPr>
      </w:pPr>
    </w:p>
    <w:p w14:paraId="2135D2A3" w14:textId="2422B2BC" w:rsidR="00E105DF" w:rsidRPr="007D3E45" w:rsidRDefault="00E105DF" w:rsidP="00E105DF">
      <w:pPr>
        <w:spacing w:line="276" w:lineRule="auto"/>
        <w:rPr>
          <w:b/>
          <w:sz w:val="22"/>
        </w:rPr>
      </w:pPr>
      <w:r>
        <w:rPr>
          <w:b/>
          <w:sz w:val="22"/>
        </w:rPr>
        <w:t>Communication batteries qualified and certified as compatible</w:t>
      </w:r>
    </w:p>
    <w:p w14:paraId="28DE88F7" w14:textId="5F25EF9A" w:rsidR="00E105DF" w:rsidRDefault="00E105DF" w:rsidP="003A53E2">
      <w:pPr>
        <w:pStyle w:val="Paragrafoelenco"/>
        <w:numPr>
          <w:ilvl w:val="0"/>
          <w:numId w:val="41"/>
        </w:numPr>
        <w:spacing w:line="276" w:lineRule="auto"/>
        <w:rPr>
          <w:b/>
          <w:sz w:val="20"/>
        </w:rPr>
      </w:pPr>
      <w:r>
        <w:rPr>
          <w:b/>
          <w:sz w:val="20"/>
        </w:rPr>
        <w:t>Make, model type, ....</w:t>
      </w:r>
    </w:p>
    <w:p w14:paraId="7C3925B9" w14:textId="77777777" w:rsidR="00E105DF" w:rsidRDefault="00E105DF" w:rsidP="003A53E2">
      <w:pPr>
        <w:pStyle w:val="Paragrafoelenco"/>
        <w:numPr>
          <w:ilvl w:val="0"/>
          <w:numId w:val="41"/>
        </w:numPr>
        <w:spacing w:line="276" w:lineRule="auto"/>
        <w:rPr>
          <w:b/>
          <w:sz w:val="20"/>
        </w:rPr>
      </w:pPr>
      <w:r>
        <w:rPr>
          <w:b/>
          <w:sz w:val="20"/>
        </w:rPr>
        <w:t>Make, model type, ....</w:t>
      </w:r>
    </w:p>
    <w:p w14:paraId="37691AAD" w14:textId="37F85DD2" w:rsidR="00E105DF" w:rsidRDefault="00E105DF" w:rsidP="003A53E2">
      <w:pPr>
        <w:pStyle w:val="Paragrafoelenco"/>
        <w:numPr>
          <w:ilvl w:val="0"/>
          <w:numId w:val="41"/>
        </w:numPr>
        <w:spacing w:line="276" w:lineRule="auto"/>
        <w:rPr>
          <w:b/>
          <w:sz w:val="20"/>
        </w:rPr>
      </w:pPr>
      <w:r>
        <w:rPr>
          <w:b/>
          <w:sz w:val="20"/>
        </w:rPr>
        <w:t>Make, model type, ....</w:t>
      </w:r>
    </w:p>
    <w:p w14:paraId="56312B0C" w14:textId="77777777" w:rsidR="00E105DF" w:rsidRDefault="00E105DF" w:rsidP="003A53E2">
      <w:pPr>
        <w:pStyle w:val="Paragrafoelenco"/>
        <w:numPr>
          <w:ilvl w:val="0"/>
          <w:numId w:val="41"/>
        </w:numPr>
        <w:spacing w:line="276" w:lineRule="auto"/>
        <w:rPr>
          <w:b/>
          <w:sz w:val="20"/>
        </w:rPr>
      </w:pPr>
      <w:r>
        <w:rPr>
          <w:b/>
          <w:sz w:val="20"/>
        </w:rPr>
        <w:t>Make, model type, ....</w:t>
      </w:r>
    </w:p>
    <w:p w14:paraId="6EBADB64" w14:textId="72EBC164" w:rsidR="00E105DF" w:rsidRPr="00773A09" w:rsidRDefault="00E105DF" w:rsidP="005B47EC">
      <w:pPr>
        <w:spacing w:line="276" w:lineRule="auto"/>
        <w:rPr>
          <w:b/>
          <w:sz w:val="20"/>
        </w:rPr>
      </w:pPr>
    </w:p>
    <w:p w14:paraId="6F7CA859" w14:textId="5B8FBD4E" w:rsidR="00863FA9" w:rsidRPr="00773A09" w:rsidRDefault="00863FA9" w:rsidP="005B47EC">
      <w:pPr>
        <w:spacing w:line="276" w:lineRule="auto"/>
        <w:rPr>
          <w:b/>
          <w:sz w:val="20"/>
        </w:rPr>
      </w:pPr>
    </w:p>
    <w:p w14:paraId="1C536236" w14:textId="77777777" w:rsidR="00863FA9" w:rsidRPr="00773A09" w:rsidRDefault="00863FA9" w:rsidP="005B47EC">
      <w:pPr>
        <w:spacing w:line="276" w:lineRule="auto"/>
        <w:rPr>
          <w:b/>
          <w:sz w:val="20"/>
        </w:rPr>
      </w:pPr>
      <w:r>
        <w:rPr>
          <w:b/>
          <w:sz w:val="20"/>
        </w:rPr>
        <w:t>Place, date</w:t>
      </w:r>
    </w:p>
    <w:p w14:paraId="743B883F" w14:textId="728B3100" w:rsidR="00863FA9" w:rsidRPr="00773A09" w:rsidRDefault="00863FA9" w:rsidP="005B47EC">
      <w:pPr>
        <w:spacing w:line="276" w:lineRule="auto"/>
        <w:rPr>
          <w:b/>
          <w:sz w:val="20"/>
        </w:rPr>
      </w:pPr>
    </w:p>
    <w:p w14:paraId="2AE6DC8A" w14:textId="51C28E10" w:rsidR="00863FA9" w:rsidRPr="00773A09" w:rsidRDefault="00863FA9" w:rsidP="005B47EC">
      <w:pPr>
        <w:tabs>
          <w:tab w:val="center" w:pos="7380"/>
        </w:tabs>
        <w:spacing w:line="276" w:lineRule="auto"/>
        <w:rPr>
          <w:b/>
          <w:sz w:val="20"/>
        </w:rPr>
      </w:pPr>
      <w:r>
        <w:rPr>
          <w:b/>
          <w:sz w:val="20"/>
        </w:rPr>
        <w:tab/>
        <w:t>Name and Surname</w:t>
      </w:r>
    </w:p>
    <w:p w14:paraId="75A75326" w14:textId="50E7FEC4" w:rsidR="00863FA9" w:rsidRPr="00773A09" w:rsidRDefault="00863FA9" w:rsidP="005B47EC">
      <w:pPr>
        <w:tabs>
          <w:tab w:val="center" w:pos="7380"/>
        </w:tabs>
        <w:spacing w:line="276" w:lineRule="auto"/>
        <w:rPr>
          <w:b/>
          <w:sz w:val="20"/>
        </w:rPr>
      </w:pPr>
      <w:r>
        <w:rPr>
          <w:b/>
          <w:sz w:val="20"/>
        </w:rPr>
        <w:tab/>
        <w:t>Role of the representative of the company</w:t>
      </w:r>
    </w:p>
    <w:p w14:paraId="2F2DE1C6" w14:textId="09D984B2" w:rsidR="00863FA9" w:rsidRPr="00773A09" w:rsidRDefault="00863FA9" w:rsidP="005B47EC">
      <w:pPr>
        <w:tabs>
          <w:tab w:val="center" w:pos="7380"/>
        </w:tabs>
        <w:spacing w:line="276" w:lineRule="auto"/>
        <w:rPr>
          <w:b/>
          <w:sz w:val="20"/>
        </w:rPr>
      </w:pPr>
    </w:p>
    <w:p w14:paraId="0E3B4445" w14:textId="6B3ADAD7" w:rsidR="00863FA9" w:rsidRPr="00773A09" w:rsidRDefault="00863FA9" w:rsidP="005B47EC">
      <w:pPr>
        <w:tabs>
          <w:tab w:val="center" w:pos="7380"/>
        </w:tabs>
        <w:spacing w:line="276" w:lineRule="auto"/>
        <w:rPr>
          <w:b/>
          <w:sz w:val="20"/>
        </w:rPr>
      </w:pPr>
      <w:r>
        <w:rPr>
          <w:b/>
          <w:sz w:val="20"/>
        </w:rPr>
        <w:tab/>
        <w:t>Signature</w:t>
      </w:r>
      <w:r>
        <w:rPr>
          <w:b/>
          <w:sz w:val="20"/>
        </w:rPr>
        <w:tab/>
      </w:r>
    </w:p>
    <w:p w14:paraId="12B6CEA8" w14:textId="64402599" w:rsidR="00863FA9" w:rsidRPr="00773A09" w:rsidRDefault="00863FA9" w:rsidP="005B47EC">
      <w:pPr>
        <w:tabs>
          <w:tab w:val="left" w:pos="360"/>
        </w:tabs>
        <w:spacing w:line="276" w:lineRule="auto"/>
        <w:rPr>
          <w:sz w:val="20"/>
        </w:rPr>
      </w:pPr>
    </w:p>
    <w:p w14:paraId="0A22B05E" w14:textId="02C525ED" w:rsidR="00863FA9" w:rsidRPr="00773A09" w:rsidRDefault="00863FA9" w:rsidP="005B47EC">
      <w:pPr>
        <w:tabs>
          <w:tab w:val="left" w:pos="360"/>
        </w:tabs>
        <w:spacing w:line="276" w:lineRule="auto"/>
        <w:rPr>
          <w:sz w:val="20"/>
        </w:rPr>
      </w:pPr>
    </w:p>
    <w:p w14:paraId="6FD4B580" w14:textId="0AD9CCC9" w:rsidR="00863FA9" w:rsidRPr="00773A09" w:rsidRDefault="00863FA9" w:rsidP="005B47EC">
      <w:pPr>
        <w:tabs>
          <w:tab w:val="left" w:pos="360"/>
        </w:tabs>
        <w:spacing w:line="276" w:lineRule="auto"/>
        <w:rPr>
          <w:sz w:val="20"/>
        </w:rPr>
      </w:pPr>
    </w:p>
    <w:p w14:paraId="4E43E7E9" w14:textId="39E50BAA" w:rsidR="00863FA9" w:rsidRPr="00773A09" w:rsidRDefault="00863FA9" w:rsidP="005B47EC">
      <w:pPr>
        <w:tabs>
          <w:tab w:val="left" w:pos="360"/>
        </w:tabs>
        <w:spacing w:line="276" w:lineRule="auto"/>
        <w:rPr>
          <w:sz w:val="20"/>
        </w:rPr>
      </w:pPr>
    </w:p>
    <w:p w14:paraId="1E24AB97" w14:textId="56DE1AB9" w:rsidR="00863FA9" w:rsidRPr="00773A09" w:rsidRDefault="00863FA9" w:rsidP="005B47EC">
      <w:pPr>
        <w:tabs>
          <w:tab w:val="left" w:pos="360"/>
        </w:tabs>
        <w:spacing w:line="276" w:lineRule="auto"/>
        <w:rPr>
          <w:sz w:val="20"/>
        </w:rPr>
      </w:pPr>
    </w:p>
    <w:p w14:paraId="7FD78071" w14:textId="3EAEB812" w:rsidR="00863FA9" w:rsidRPr="00773A09" w:rsidRDefault="00863FA9" w:rsidP="005B47EC">
      <w:pPr>
        <w:tabs>
          <w:tab w:val="left" w:pos="360"/>
        </w:tabs>
        <w:spacing w:line="276" w:lineRule="auto"/>
        <w:rPr>
          <w:sz w:val="20"/>
        </w:rPr>
      </w:pPr>
    </w:p>
    <w:p w14:paraId="09675EEC" w14:textId="7CFD833A" w:rsidR="00863FA9" w:rsidRPr="00773A09" w:rsidRDefault="00863FA9" w:rsidP="005B47EC">
      <w:pPr>
        <w:tabs>
          <w:tab w:val="left" w:pos="360"/>
        </w:tabs>
        <w:spacing w:line="276" w:lineRule="auto"/>
        <w:rPr>
          <w:sz w:val="20"/>
        </w:rPr>
      </w:pPr>
    </w:p>
    <w:p w14:paraId="5DB13E8D" w14:textId="51EA80ED" w:rsidR="00863FA9" w:rsidRPr="00773A09" w:rsidRDefault="00863FA9" w:rsidP="003A53E2">
      <w:pPr>
        <w:pStyle w:val="Paragrafoelenco"/>
        <w:numPr>
          <w:ilvl w:val="0"/>
          <w:numId w:val="39"/>
        </w:numPr>
        <w:spacing w:line="276" w:lineRule="auto"/>
        <w:rPr>
          <w:sz w:val="20"/>
        </w:rPr>
      </w:pPr>
      <w:r>
        <w:rPr>
          <w:sz w:val="20"/>
        </w:rPr>
        <w:t>On letterhead paper or if visible on applied stamps.</w:t>
      </w:r>
    </w:p>
    <w:p w14:paraId="73B9979D" w14:textId="06219736" w:rsidR="00863FA9" w:rsidRPr="00773A09" w:rsidRDefault="00863FA9" w:rsidP="003A53E2">
      <w:pPr>
        <w:pStyle w:val="Paragrafoelenco"/>
        <w:numPr>
          <w:ilvl w:val="0"/>
          <w:numId w:val="39"/>
        </w:numPr>
        <w:spacing w:line="276" w:lineRule="auto"/>
        <w:rPr>
          <w:sz w:val="20"/>
        </w:rPr>
      </w:pPr>
      <w:r>
        <w:rPr>
          <w:sz w:val="20"/>
        </w:rPr>
        <w:t>If possible, indicate a unique identifying code to trace the document.</w:t>
      </w:r>
    </w:p>
    <w:p w14:paraId="7A1B45D8" w14:textId="6953CBDC" w:rsidR="00F45957" w:rsidRPr="00773A09" w:rsidRDefault="00863FA9" w:rsidP="003A53E2">
      <w:pPr>
        <w:pStyle w:val="Paragrafoelenco"/>
        <w:numPr>
          <w:ilvl w:val="0"/>
          <w:numId w:val="39"/>
        </w:numPr>
        <w:spacing w:line="276" w:lineRule="auto"/>
        <w:rPr>
          <w:sz w:val="20"/>
        </w:rPr>
      </w:pPr>
      <w:r>
        <w:rPr>
          <w:sz w:val="20"/>
        </w:rPr>
        <w:t>List all the products for which company use authorisation is being requested.</w:t>
      </w:r>
    </w:p>
    <w:p w14:paraId="3F694002" w14:textId="2E728313" w:rsidR="00F45957" w:rsidRPr="00773A09" w:rsidRDefault="00F45957" w:rsidP="003A53E2">
      <w:pPr>
        <w:pStyle w:val="Paragrafoelenco"/>
        <w:numPr>
          <w:ilvl w:val="0"/>
          <w:numId w:val="39"/>
        </w:numPr>
        <w:spacing w:line="276" w:lineRule="auto"/>
        <w:rPr>
          <w:sz w:val="20"/>
        </w:rPr>
      </w:pPr>
      <w:r>
        <w:rPr>
          <w:sz w:val="20"/>
        </w:rPr>
        <w:t>For each individual product supplied, please quote the Italgas’ material code (e.g. 2401026), which can be found in the Italgas reference documents.</w:t>
      </w:r>
    </w:p>
    <w:p w14:paraId="068E6DD2" w14:textId="6E4A6678" w:rsidR="00863FA9" w:rsidRPr="00F45957" w:rsidRDefault="00863FA9" w:rsidP="003A53E2">
      <w:pPr>
        <w:pStyle w:val="Paragrafoelenco"/>
        <w:numPr>
          <w:ilvl w:val="0"/>
          <w:numId w:val="39"/>
        </w:numPr>
        <w:spacing w:line="276" w:lineRule="auto"/>
        <w:rPr>
          <w:sz w:val="20"/>
        </w:rPr>
      </w:pPr>
      <w:r>
        <w:rPr>
          <w:sz w:val="20"/>
        </w:rPr>
        <w:t xml:space="preserve">For each individual product supplied, state the material code used by the Supplier. </w:t>
      </w:r>
    </w:p>
    <w:p w14:paraId="2117C0B9" w14:textId="41C41602" w:rsidR="00863FA9" w:rsidRPr="00F45957" w:rsidRDefault="003479A7" w:rsidP="003A53E2">
      <w:pPr>
        <w:pStyle w:val="Paragrafoelenco"/>
        <w:numPr>
          <w:ilvl w:val="0"/>
          <w:numId w:val="39"/>
        </w:numPr>
        <w:spacing w:line="276" w:lineRule="auto"/>
        <w:rPr>
          <w:sz w:val="20"/>
        </w:rPr>
      </w:pPr>
      <w:r>
        <w:rPr>
          <w:sz w:val="20"/>
        </w:rPr>
        <w:t>Include the reference documents  for the proposed products.</w:t>
      </w:r>
    </w:p>
    <w:p w14:paraId="27492BDC" w14:textId="4176153A" w:rsidR="00863FA9" w:rsidRPr="00F45957" w:rsidRDefault="00863FA9" w:rsidP="003A53E2">
      <w:pPr>
        <w:pStyle w:val="Paragrafoelenco"/>
        <w:numPr>
          <w:ilvl w:val="0"/>
          <w:numId w:val="39"/>
        </w:numPr>
        <w:spacing w:line="276" w:lineRule="auto"/>
        <w:rPr>
          <w:sz w:val="20"/>
        </w:rPr>
      </w:pPr>
      <w:r>
        <w:rPr>
          <w:sz w:val="20"/>
        </w:rPr>
        <w:t xml:space="preserve">Any additional information may be included at the Supplier's discretion as stated in CEI EN ISO/IEC 17050-1 </w:t>
      </w:r>
    </w:p>
    <w:p w14:paraId="3D2468AB" w14:textId="333EE286" w:rsidR="00863FA9" w:rsidRPr="009D2A8D" w:rsidRDefault="00863FA9" w:rsidP="005B47EC">
      <w:pPr>
        <w:spacing w:line="276" w:lineRule="auto"/>
        <w:ind w:hanging="284"/>
        <w:rPr>
          <w:sz w:val="20"/>
        </w:rPr>
      </w:pPr>
    </w:p>
    <w:p w14:paraId="38D0487B" w14:textId="77777777" w:rsidR="000225EA" w:rsidRPr="009D2A8D" w:rsidRDefault="000225EA" w:rsidP="005B47EC">
      <w:pPr>
        <w:spacing w:line="276" w:lineRule="auto"/>
        <w:ind w:hanging="284"/>
        <w:rPr>
          <w:sz w:val="20"/>
        </w:rPr>
      </w:pPr>
    </w:p>
    <w:p w14:paraId="297960CA" w14:textId="22FD3B10" w:rsidR="000225EA" w:rsidRPr="009D2A8D" w:rsidRDefault="00E105DF" w:rsidP="005B47EC">
      <w:pPr>
        <w:spacing w:line="276" w:lineRule="auto"/>
        <w:ind w:hanging="284"/>
        <w:rPr>
          <w:sz w:val="20"/>
        </w:rPr>
      </w:pPr>
      <w:r>
        <w:rPr>
          <w:noProof/>
          <w:sz w:val="20"/>
        </w:rPr>
        <mc:AlternateContent>
          <mc:Choice Requires="wps">
            <w:drawing>
              <wp:anchor distT="0" distB="0" distL="114300" distR="114300" simplePos="0" relativeHeight="251657216" behindDoc="0" locked="0" layoutInCell="1" allowOverlap="1" wp14:anchorId="45EE4575" wp14:editId="2183BD8C">
                <wp:simplePos x="0" y="0"/>
                <wp:positionH relativeFrom="margin">
                  <wp:posOffset>232272</wp:posOffset>
                </wp:positionH>
                <wp:positionV relativeFrom="paragraph">
                  <wp:posOffset>31778</wp:posOffset>
                </wp:positionV>
                <wp:extent cx="6043246" cy="2748524"/>
                <wp:effectExtent l="0" t="0" r="0" b="0"/>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43246" cy="2748524"/>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14:paraId="22436B07" w14:textId="77777777" w:rsidR="008B2A05" w:rsidRDefault="008B2A05" w:rsidP="00600E78">
                            <w:pPr>
                              <w:pStyle w:val="NormaleWeb"/>
                              <w:spacing w:before="0" w:beforeAutospacing="0" w:after="0" w:afterAutospacing="0"/>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NOTE:</w:t>
                            </w:r>
                          </w:p>
                          <w:p w14:paraId="0F6DAA69" w14:textId="77777777" w:rsidR="008B2A05" w:rsidRDefault="008B2A05" w:rsidP="00600E78">
                            <w:pPr>
                              <w:pStyle w:val="NormaleWeb"/>
                              <w:spacing w:before="0" w:beforeAutospacing="0" w:after="0" w:afterAutospacing="0"/>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SAMPLE</w:t>
                            </w:r>
                          </w:p>
                        </w:txbxContent>
                      </wps:txbx>
                      <wps:bodyPr wrap="square" numCol="1" fromWordArt="1">
                        <a:prstTxWarp prst="textSlantUp">
                          <a:avLst>
                            <a:gd name="adj" fmla="val 31491"/>
                          </a:avLst>
                        </a:prstTxWarp>
                        <a:noAutofit/>
                      </wps:bodyPr>
                    </wps:wsp>
                  </a:graphicData>
                </a:graphic>
                <wp14:sizeRelH relativeFrom="page">
                  <wp14:pctWidth>0</wp14:pctWidth>
                </wp14:sizeRelH>
                <wp14:sizeRelV relativeFrom="page">
                  <wp14:pctHeight>0</wp14:pctHeight>
                </wp14:sizeRelV>
              </wp:anchor>
            </w:drawing>
          </mc:Choice>
          <mc:Fallback>
            <w:pict>
              <v:shape w14:anchorId="45EE4575" id="WordArt 5" o:spid="_x0000_s1028" type="#_x0000_t202" style="position:absolute;left:0;text-align:left;margin-left:18.3pt;margin-top:2.5pt;width:475.85pt;height:216.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VQ9QEAAL8DAAAOAAAAZHJzL2Uyb0RvYy54bWysk1uP0zAQhd+R+A+W32l6oyxR01XZBV6W&#10;i9Su9nnqSxOIPcZ2m/Tf79jNtgjeEC9WYsdnvnNmsrztTcuOyocGbcUnozFnygqUjd1X/HH76c0N&#10;ZyGCldCiVRU/qcBvV69fLTtXqinW2ErlGYnYUHau4nWMriyKIGplIIzQKUuHGr2BSK9+X0gPHamb&#10;tpiOx4uiQy+dR6FCoN378yFfZX2tlYjftA4qsrbixBbz6vO6S2uxWkK59+DqRgwY8A8UBhpLRS9S&#10;9xCBHXzzl5RphMeAOo4EmgK1boTKHsjNZPyHm00NTmUvFE5wl5jC/5MVX48b992z2H/AnhqYTQT3&#10;gOJnYBbvarB7tfYeu1qBpMITftnOeNuTo7bm3a3q40fZUMaTlGvRuVAO+qkfoQyp0q77gpKuwCFi&#10;rtZrb1J0FAYjBOrS6dIZUmSCNhfj+Ww6X3Am6Gz6bn7zdjrPNaB8ue58iJ8VGpYeKu6p9Vkejg8h&#10;JhwoXz4Z2BLOGSz2u541suKzJJpQdyhPBNvRZFQ8/DqAV2T8YO6QBoncao/miUZv7bPdxJ/Ut/0T&#10;eDcgRKLftGDjo7uS5CGRzIJJGcgfJGVaGrkjtGw2mb8/Rwdlxr5Qn3XTXYtrCk432dKVdLBEU5Lv&#10;DBOdxvD39/zV9b9bPQMAAP//AwBQSwMEFAAGAAgAAAAhAH/GqVHfAAAACAEAAA8AAABkcnMvZG93&#10;bnJldi54bWxMj0FPg0AUhO8m/ofNM/HStIuiSJFHU43Ws20T422BLRDZt7i7peiv93nS42QmM9/k&#10;q8n0YtTOd5YQrhYRCE2VrTtqEPa753kKwgdFteotaYQv7WFVnJ/lKqvtiV71uA2N4BLymUJoQxgy&#10;KX3VaqP8wg6a2DtYZ1Rg6RpZO3XictPL6yhKpFEd8UKrBv3Y6upjezQIG/osn+hlFh6+1/v3cvl2&#10;GGdOIl5eTOt7EEFP4S8Mv/iMDgUzlfZItRc9QpwknES45UdsL9M0BlEi3MR3Kcgil/8PFD8AAAD/&#10;/wMAUEsBAi0AFAAGAAgAAAAhALaDOJL+AAAA4QEAABMAAAAAAAAAAAAAAAAAAAAAAFtDb250ZW50&#10;X1R5cGVzXS54bWxQSwECLQAUAAYACAAAACEAOP0h/9YAAACUAQAACwAAAAAAAAAAAAAAAAAvAQAA&#10;X3JlbHMvLnJlbHNQSwECLQAUAAYACAAAACEA97qFUPUBAAC/AwAADgAAAAAAAAAAAAAAAAAuAgAA&#10;ZHJzL2Uyb0RvYy54bWxQSwECLQAUAAYACAAAACEAf8apUd8AAAAIAQAADwAAAAAAAAAAAAAAAABP&#10;BAAAZHJzL2Rvd25yZXYueG1sUEsFBgAAAAAEAAQA8wAAAFsFAAAAAA==&#10;" filled="f" fillcolor="black" stroked="f">
                <o:lock v:ext="edit" shapetype="t"/>
                <v:textbox>
                  <w:txbxContent>
                    <w:p w14:paraId="22436B07" w14:textId="77777777" w:rsidR="008B2A05" w:rsidRDefault="008B2A05" w:rsidP="00600E78">
                      <w:pPr>
                        <w:pStyle w:val="NormaleWeb"/>
                        <w:spacing w:before="0" w:beforeAutospacing="0" w:after="0" w:afterAutospacing="0"/>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NOTE:</w:t>
                      </w:r>
                    </w:p>
                    <w:p w14:paraId="0F6DAA69" w14:textId="77777777" w:rsidR="008B2A05" w:rsidRDefault="008B2A05" w:rsidP="00600E78">
                      <w:pPr>
                        <w:pStyle w:val="NormaleWeb"/>
                        <w:spacing w:before="0" w:beforeAutospacing="0" w:after="0" w:afterAutospacing="0"/>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SAMPLE</w:t>
                      </w:r>
                    </w:p>
                  </w:txbxContent>
                </v:textbox>
                <w10:wrap anchorx="margin"/>
              </v:shape>
            </w:pict>
          </mc:Fallback>
        </mc:AlternateContent>
      </w:r>
    </w:p>
    <w:p w14:paraId="3082F183" w14:textId="087220D2" w:rsidR="00794A5A" w:rsidRPr="009D2A8D" w:rsidRDefault="00794A5A">
      <w:pPr>
        <w:spacing w:after="200" w:line="276" w:lineRule="auto"/>
        <w:jc w:val="left"/>
        <w:rPr>
          <w:sz w:val="20"/>
        </w:rPr>
      </w:pPr>
      <w:r>
        <w:br w:type="page"/>
      </w:r>
    </w:p>
    <w:p w14:paraId="2A77F70C" w14:textId="77777777" w:rsidR="000225EA" w:rsidRPr="009D2A8D" w:rsidRDefault="000225EA" w:rsidP="005B47EC">
      <w:pPr>
        <w:spacing w:line="276" w:lineRule="auto"/>
        <w:ind w:hanging="284"/>
        <w:rPr>
          <w:sz w:val="20"/>
        </w:rPr>
      </w:pPr>
    </w:p>
    <w:p w14:paraId="574D53A3" w14:textId="77777777" w:rsidR="003C0893" w:rsidRPr="003701D2" w:rsidRDefault="009E6BB0" w:rsidP="00743322">
      <w:pPr>
        <w:pStyle w:val="Titolo1"/>
        <w:spacing w:line="276" w:lineRule="auto"/>
      </w:pPr>
      <w:bookmarkStart w:id="242" w:name="_Toc145697119"/>
      <w:r>
        <w:t>LIST OF ANNEXES</w:t>
      </w:r>
      <w:bookmarkEnd w:id="242"/>
    </w:p>
    <w:p w14:paraId="4C8E6A9B" w14:textId="77777777" w:rsidR="003C0893" w:rsidRPr="003701D2" w:rsidRDefault="003C0893" w:rsidP="005B47EC">
      <w:pPr>
        <w:spacing w:line="276" w:lineRule="auto"/>
        <w:ind w:hanging="284"/>
        <w:rPr>
          <w:sz w:val="20"/>
        </w:rPr>
      </w:pPr>
    </w:p>
    <w:tbl>
      <w:tblPr>
        <w:tblW w:w="8560" w:type="dxa"/>
        <w:jc w:val="center"/>
        <w:tblCellMar>
          <w:left w:w="70" w:type="dxa"/>
          <w:right w:w="70" w:type="dxa"/>
        </w:tblCellMar>
        <w:tblLook w:val="04A0" w:firstRow="1" w:lastRow="0" w:firstColumn="1" w:lastColumn="0" w:noHBand="0" w:noVBand="1"/>
      </w:tblPr>
      <w:tblGrid>
        <w:gridCol w:w="560"/>
        <w:gridCol w:w="3340"/>
        <w:gridCol w:w="4660"/>
      </w:tblGrid>
      <w:tr w:rsidR="003C0893" w:rsidRPr="003701D2" w14:paraId="56BD1727" w14:textId="77777777" w:rsidTr="00D52D1F">
        <w:trPr>
          <w:trHeight w:val="315"/>
          <w:jc w:val="center"/>
        </w:trPr>
        <w:tc>
          <w:tcPr>
            <w:tcW w:w="560"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E9CA6B6" w14:textId="77777777" w:rsidR="003C0893" w:rsidRPr="003701D2" w:rsidRDefault="003C0893" w:rsidP="003C0893">
            <w:pPr>
              <w:jc w:val="center"/>
              <w:rPr>
                <w:rFonts w:ascii="Arial" w:hAnsi="Arial" w:cs="Arial"/>
                <w:b/>
                <w:bCs/>
                <w:szCs w:val="24"/>
              </w:rPr>
            </w:pPr>
            <w:r>
              <w:rPr>
                <w:rFonts w:ascii="Arial" w:hAnsi="Arial"/>
                <w:b/>
              </w:rPr>
              <w:t xml:space="preserve">No. </w:t>
            </w:r>
          </w:p>
        </w:tc>
        <w:tc>
          <w:tcPr>
            <w:tcW w:w="3340" w:type="dxa"/>
            <w:tcBorders>
              <w:top w:val="single" w:sz="4" w:space="0" w:color="auto"/>
              <w:left w:val="nil"/>
              <w:bottom w:val="single" w:sz="4" w:space="0" w:color="auto"/>
              <w:right w:val="single" w:sz="4" w:space="0" w:color="auto"/>
            </w:tcBorders>
            <w:shd w:val="clear" w:color="000000" w:fill="B8CCE4"/>
            <w:noWrap/>
            <w:vAlign w:val="bottom"/>
            <w:hideMark/>
          </w:tcPr>
          <w:p w14:paraId="2AB444E6" w14:textId="77777777" w:rsidR="003C0893" w:rsidRPr="003701D2" w:rsidRDefault="003C0893" w:rsidP="003C0893">
            <w:pPr>
              <w:jc w:val="center"/>
              <w:rPr>
                <w:rFonts w:ascii="Arial" w:hAnsi="Arial" w:cs="Arial"/>
                <w:b/>
                <w:bCs/>
                <w:szCs w:val="24"/>
              </w:rPr>
            </w:pPr>
            <w:r>
              <w:rPr>
                <w:rFonts w:ascii="Arial" w:hAnsi="Arial"/>
                <w:b/>
              </w:rPr>
              <w:t xml:space="preserve">Annex </w:t>
            </w:r>
          </w:p>
        </w:tc>
        <w:tc>
          <w:tcPr>
            <w:tcW w:w="4660" w:type="dxa"/>
            <w:tcBorders>
              <w:top w:val="single" w:sz="4" w:space="0" w:color="auto"/>
              <w:left w:val="nil"/>
              <w:bottom w:val="single" w:sz="4" w:space="0" w:color="auto"/>
              <w:right w:val="single" w:sz="4" w:space="0" w:color="auto"/>
            </w:tcBorders>
            <w:shd w:val="clear" w:color="000000" w:fill="B8CCE4"/>
            <w:noWrap/>
            <w:vAlign w:val="bottom"/>
            <w:hideMark/>
          </w:tcPr>
          <w:p w14:paraId="60C3E88B" w14:textId="77777777" w:rsidR="003C0893" w:rsidRPr="003701D2" w:rsidRDefault="003C0893" w:rsidP="003C0893">
            <w:pPr>
              <w:jc w:val="center"/>
              <w:rPr>
                <w:rFonts w:ascii="Arial" w:hAnsi="Arial" w:cs="Arial"/>
                <w:b/>
                <w:bCs/>
                <w:szCs w:val="24"/>
              </w:rPr>
            </w:pPr>
            <w:r>
              <w:rPr>
                <w:rFonts w:ascii="Arial" w:hAnsi="Arial"/>
                <w:b/>
              </w:rPr>
              <w:t>Unit responsible for the update</w:t>
            </w:r>
          </w:p>
        </w:tc>
      </w:tr>
      <w:tr w:rsidR="003C0893" w:rsidRPr="003701D2" w14:paraId="54A68087" w14:textId="77777777" w:rsidTr="00D52D1F">
        <w:trPr>
          <w:trHeight w:val="510"/>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F2E1A45" w14:textId="77777777" w:rsidR="003C0893" w:rsidRPr="003701D2" w:rsidRDefault="003C0893" w:rsidP="003C0893">
            <w:pPr>
              <w:jc w:val="center"/>
              <w:rPr>
                <w:rFonts w:ascii="Arial" w:hAnsi="Arial" w:cs="Arial"/>
                <w:sz w:val="20"/>
              </w:rPr>
            </w:pPr>
            <w:r>
              <w:rPr>
                <w:rFonts w:ascii="Arial" w:hAnsi="Arial"/>
                <w:sz w:val="20"/>
              </w:rPr>
              <w:t>1</w:t>
            </w:r>
          </w:p>
        </w:tc>
        <w:tc>
          <w:tcPr>
            <w:tcW w:w="3340" w:type="dxa"/>
            <w:tcBorders>
              <w:top w:val="nil"/>
              <w:left w:val="nil"/>
              <w:bottom w:val="single" w:sz="4" w:space="0" w:color="auto"/>
              <w:right w:val="single" w:sz="4" w:space="0" w:color="auto"/>
            </w:tcBorders>
            <w:shd w:val="clear" w:color="auto" w:fill="auto"/>
            <w:vAlign w:val="bottom"/>
            <w:hideMark/>
          </w:tcPr>
          <w:p w14:paraId="16B2A083" w14:textId="77777777" w:rsidR="003C0893" w:rsidRPr="003701D2" w:rsidRDefault="003C0893" w:rsidP="003C0893">
            <w:pPr>
              <w:jc w:val="center"/>
              <w:rPr>
                <w:rFonts w:ascii="Arial" w:hAnsi="Arial" w:cs="Arial"/>
                <w:sz w:val="20"/>
              </w:rPr>
            </w:pPr>
            <w:r>
              <w:rPr>
                <w:rFonts w:ascii="Arial" w:hAnsi="Arial"/>
                <w:sz w:val="20"/>
              </w:rPr>
              <w:t>Electronic Hardware Test and Application Software meters G4 and G6</w:t>
            </w:r>
          </w:p>
        </w:tc>
        <w:tc>
          <w:tcPr>
            <w:tcW w:w="4660" w:type="dxa"/>
            <w:tcBorders>
              <w:top w:val="nil"/>
              <w:left w:val="nil"/>
              <w:bottom w:val="single" w:sz="4" w:space="0" w:color="auto"/>
              <w:right w:val="single" w:sz="4" w:space="0" w:color="auto"/>
            </w:tcBorders>
            <w:shd w:val="clear" w:color="auto" w:fill="auto"/>
            <w:noWrap/>
            <w:vAlign w:val="bottom"/>
            <w:hideMark/>
          </w:tcPr>
          <w:p w14:paraId="5DC47417" w14:textId="423440AD" w:rsidR="003C0893" w:rsidRPr="003701D2" w:rsidRDefault="00B80601" w:rsidP="003C0893">
            <w:pPr>
              <w:jc w:val="center"/>
              <w:rPr>
                <w:rFonts w:ascii="Arial" w:hAnsi="Arial" w:cs="Arial"/>
                <w:sz w:val="20"/>
              </w:rPr>
            </w:pPr>
            <w:r>
              <w:rPr>
                <w:rFonts w:ascii="Arial" w:hAnsi="Arial"/>
                <w:sz w:val="20"/>
              </w:rPr>
              <w:t>ATECH-METER</w:t>
            </w:r>
          </w:p>
        </w:tc>
      </w:tr>
      <w:tr w:rsidR="003C0893" w:rsidRPr="003C0893" w14:paraId="27916BF6" w14:textId="77777777" w:rsidTr="00BE488D">
        <w:trPr>
          <w:trHeight w:val="510"/>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9DA3A5" w14:textId="77777777" w:rsidR="003C0893" w:rsidRPr="003701D2" w:rsidRDefault="003C0893" w:rsidP="003C0893">
            <w:pPr>
              <w:jc w:val="center"/>
              <w:rPr>
                <w:rFonts w:ascii="Arial" w:hAnsi="Arial" w:cs="Arial"/>
                <w:sz w:val="20"/>
              </w:rPr>
            </w:pPr>
            <w:r>
              <w:rPr>
                <w:rFonts w:ascii="Arial" w:hAnsi="Arial"/>
                <w:sz w:val="20"/>
              </w:rPr>
              <w:t>2</w:t>
            </w:r>
          </w:p>
        </w:tc>
        <w:tc>
          <w:tcPr>
            <w:tcW w:w="3340" w:type="dxa"/>
            <w:tcBorders>
              <w:top w:val="nil"/>
              <w:left w:val="nil"/>
              <w:bottom w:val="single" w:sz="4" w:space="0" w:color="auto"/>
              <w:right w:val="single" w:sz="4" w:space="0" w:color="auto"/>
            </w:tcBorders>
            <w:shd w:val="clear" w:color="auto" w:fill="auto"/>
            <w:vAlign w:val="bottom"/>
            <w:hideMark/>
          </w:tcPr>
          <w:p w14:paraId="449BBA4C" w14:textId="05261A23" w:rsidR="003C0893" w:rsidRPr="003701D2" w:rsidRDefault="003C0893" w:rsidP="003053F1">
            <w:pPr>
              <w:jc w:val="center"/>
              <w:rPr>
                <w:rFonts w:ascii="Arial" w:hAnsi="Arial" w:cs="Arial"/>
                <w:sz w:val="20"/>
              </w:rPr>
            </w:pPr>
            <w:r>
              <w:rPr>
                <w:rFonts w:ascii="Arial" w:hAnsi="Arial"/>
                <w:sz w:val="20"/>
              </w:rPr>
              <w:t>Electronic Hardware Test and Application Software meters from G10 to G40</w:t>
            </w:r>
          </w:p>
        </w:tc>
        <w:tc>
          <w:tcPr>
            <w:tcW w:w="4660" w:type="dxa"/>
            <w:tcBorders>
              <w:top w:val="nil"/>
              <w:left w:val="nil"/>
              <w:bottom w:val="single" w:sz="4" w:space="0" w:color="auto"/>
              <w:right w:val="single" w:sz="4" w:space="0" w:color="auto"/>
            </w:tcBorders>
            <w:shd w:val="clear" w:color="auto" w:fill="auto"/>
            <w:noWrap/>
            <w:vAlign w:val="bottom"/>
            <w:hideMark/>
          </w:tcPr>
          <w:p w14:paraId="2546C8C8" w14:textId="7F362B58" w:rsidR="003C0893" w:rsidRPr="003C0893" w:rsidRDefault="00B80601" w:rsidP="003C0893">
            <w:pPr>
              <w:jc w:val="center"/>
              <w:rPr>
                <w:rFonts w:ascii="Arial" w:hAnsi="Arial" w:cs="Arial"/>
                <w:sz w:val="20"/>
              </w:rPr>
            </w:pPr>
            <w:r>
              <w:rPr>
                <w:rFonts w:ascii="Arial" w:hAnsi="Arial"/>
                <w:sz w:val="20"/>
              </w:rPr>
              <w:t>ATECH-METER</w:t>
            </w:r>
          </w:p>
        </w:tc>
      </w:tr>
      <w:tr w:rsidR="00925E8F" w:rsidRPr="003C0893" w14:paraId="60E73BEC" w14:textId="77777777" w:rsidTr="00BE488D">
        <w:trPr>
          <w:trHeight w:val="51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74C3A" w14:textId="6F2BEC33" w:rsidR="00925E8F" w:rsidRPr="003701D2" w:rsidRDefault="00925E8F" w:rsidP="00925E8F">
            <w:pPr>
              <w:jc w:val="center"/>
              <w:rPr>
                <w:rFonts w:ascii="Arial" w:hAnsi="Arial" w:cs="Arial"/>
                <w:sz w:val="20"/>
              </w:rPr>
            </w:pPr>
            <w:r>
              <w:rPr>
                <w:rFonts w:ascii="Arial" w:hAnsi="Arial"/>
                <w:sz w:val="20"/>
              </w:rPr>
              <w:t>3</w:t>
            </w:r>
          </w:p>
        </w:tc>
        <w:tc>
          <w:tcPr>
            <w:tcW w:w="3340" w:type="dxa"/>
            <w:tcBorders>
              <w:top w:val="single" w:sz="4" w:space="0" w:color="auto"/>
              <w:left w:val="nil"/>
              <w:bottom w:val="single" w:sz="4" w:space="0" w:color="auto"/>
              <w:right w:val="single" w:sz="4" w:space="0" w:color="auto"/>
            </w:tcBorders>
            <w:shd w:val="clear" w:color="auto" w:fill="auto"/>
            <w:vAlign w:val="bottom"/>
          </w:tcPr>
          <w:p w14:paraId="6124220A" w14:textId="6A5222BA" w:rsidR="00925E8F" w:rsidRPr="003701D2" w:rsidRDefault="00925E8F" w:rsidP="00925E8F">
            <w:pPr>
              <w:jc w:val="center"/>
              <w:rPr>
                <w:rFonts w:ascii="Arial" w:hAnsi="Arial" w:cs="Arial"/>
                <w:sz w:val="20"/>
              </w:rPr>
            </w:pPr>
            <w:r>
              <w:rPr>
                <w:rFonts w:ascii="Arial" w:hAnsi="Arial"/>
                <w:sz w:val="20"/>
              </w:rPr>
              <w:t>SmartMeter Master Template</w:t>
            </w:r>
          </w:p>
        </w:tc>
        <w:tc>
          <w:tcPr>
            <w:tcW w:w="4660" w:type="dxa"/>
            <w:tcBorders>
              <w:top w:val="single" w:sz="4" w:space="0" w:color="auto"/>
              <w:left w:val="nil"/>
              <w:bottom w:val="single" w:sz="4" w:space="0" w:color="auto"/>
              <w:right w:val="single" w:sz="4" w:space="0" w:color="auto"/>
            </w:tcBorders>
            <w:shd w:val="clear" w:color="auto" w:fill="auto"/>
            <w:noWrap/>
            <w:vAlign w:val="bottom"/>
          </w:tcPr>
          <w:p w14:paraId="423AB2B9" w14:textId="49D869EC" w:rsidR="00925E8F" w:rsidRPr="003701D2" w:rsidRDefault="00B80601" w:rsidP="00925E8F">
            <w:pPr>
              <w:jc w:val="center"/>
              <w:rPr>
                <w:rFonts w:ascii="Arial" w:hAnsi="Arial" w:cs="Arial"/>
                <w:sz w:val="20"/>
              </w:rPr>
            </w:pPr>
            <w:r>
              <w:rPr>
                <w:rFonts w:ascii="Arial" w:hAnsi="Arial"/>
                <w:sz w:val="20"/>
              </w:rPr>
              <w:t>ATECH-METER</w:t>
            </w:r>
          </w:p>
        </w:tc>
      </w:tr>
      <w:tr w:rsidR="00190BF7" w:rsidRPr="003C0893" w14:paraId="6BFF5327" w14:textId="77777777" w:rsidTr="00BE488D">
        <w:trPr>
          <w:trHeight w:val="51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10D1B" w14:textId="166CC49C" w:rsidR="00190BF7" w:rsidRDefault="00190BF7" w:rsidP="00925E8F">
            <w:pPr>
              <w:jc w:val="center"/>
              <w:rPr>
                <w:rFonts w:ascii="Arial" w:hAnsi="Arial" w:cs="Arial"/>
                <w:sz w:val="20"/>
              </w:rPr>
            </w:pPr>
            <w:r>
              <w:rPr>
                <w:rFonts w:ascii="Arial" w:hAnsi="Arial"/>
                <w:sz w:val="20"/>
              </w:rPr>
              <w:t>4</w:t>
            </w:r>
          </w:p>
        </w:tc>
        <w:tc>
          <w:tcPr>
            <w:tcW w:w="3340" w:type="dxa"/>
            <w:tcBorders>
              <w:top w:val="single" w:sz="4" w:space="0" w:color="auto"/>
              <w:left w:val="nil"/>
              <w:bottom w:val="single" w:sz="4" w:space="0" w:color="auto"/>
              <w:right w:val="single" w:sz="4" w:space="0" w:color="auto"/>
            </w:tcBorders>
            <w:shd w:val="clear" w:color="auto" w:fill="auto"/>
            <w:vAlign w:val="bottom"/>
          </w:tcPr>
          <w:p w14:paraId="0960B488" w14:textId="3F2A3B71" w:rsidR="00190BF7" w:rsidRDefault="00190BF7" w:rsidP="00925E8F">
            <w:pPr>
              <w:jc w:val="center"/>
              <w:rPr>
                <w:rFonts w:ascii="Arial" w:hAnsi="Arial" w:cs="Arial"/>
                <w:sz w:val="20"/>
              </w:rPr>
            </w:pPr>
            <w:r>
              <w:rPr>
                <w:rFonts w:ascii="Arial" w:hAnsi="Arial"/>
                <w:sz w:val="20"/>
              </w:rPr>
              <w:t>Smart Meter Security</w:t>
            </w:r>
          </w:p>
        </w:tc>
        <w:tc>
          <w:tcPr>
            <w:tcW w:w="4660" w:type="dxa"/>
            <w:tcBorders>
              <w:top w:val="single" w:sz="4" w:space="0" w:color="auto"/>
              <w:left w:val="nil"/>
              <w:bottom w:val="single" w:sz="4" w:space="0" w:color="auto"/>
              <w:right w:val="single" w:sz="4" w:space="0" w:color="auto"/>
            </w:tcBorders>
            <w:shd w:val="clear" w:color="auto" w:fill="auto"/>
            <w:noWrap/>
            <w:vAlign w:val="bottom"/>
          </w:tcPr>
          <w:p w14:paraId="5DFA7249" w14:textId="7AA287B3" w:rsidR="00190BF7" w:rsidRPr="003701D2" w:rsidRDefault="00420E38" w:rsidP="00925E8F">
            <w:pPr>
              <w:jc w:val="center"/>
              <w:rPr>
                <w:rFonts w:ascii="Arial" w:hAnsi="Arial" w:cs="Arial"/>
                <w:sz w:val="20"/>
              </w:rPr>
            </w:pPr>
            <w:r>
              <w:rPr>
                <w:rFonts w:ascii="Arial" w:hAnsi="Arial"/>
                <w:sz w:val="20"/>
              </w:rPr>
              <w:t>ICT-CYBSEC</w:t>
            </w:r>
          </w:p>
        </w:tc>
      </w:tr>
    </w:tbl>
    <w:p w14:paraId="1CE23ECD" w14:textId="116C0BCF" w:rsidR="005C1A06" w:rsidRDefault="005C1A06" w:rsidP="00BE488D"/>
    <w:sectPr w:rsidR="005C1A06" w:rsidSect="00C22961">
      <w:headerReference w:type="default" r:id="rId22"/>
      <w:footerReference w:type="even" r:id="rId23"/>
      <w:footerReference w:type="default" r:id="rId24"/>
      <w:footerReference w:type="first" r:id="rId25"/>
      <w:pgSz w:w="12240" w:h="15840"/>
      <w:pgMar w:top="2098" w:right="1134"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DD647" w14:textId="77777777" w:rsidR="00FF7A75" w:rsidRDefault="00FF7A75" w:rsidP="00205897">
      <w:r>
        <w:separator/>
      </w:r>
    </w:p>
  </w:endnote>
  <w:endnote w:type="continuationSeparator" w:id="0">
    <w:p w14:paraId="68A1A6AE" w14:textId="77777777" w:rsidR="00FF7A75" w:rsidRDefault="00FF7A75" w:rsidP="0020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HP">
    <w:altName w:val="Times New Roman"/>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Futura Md BT">
    <w:altName w:val="Lucida Sans Unicode"/>
    <w:charset w:val="00"/>
    <w:family w:val="swiss"/>
    <w:pitch w:val="variable"/>
    <w:sig w:usb0="80000867" w:usb1="00000000" w:usb2="00000000" w:usb3="00000000" w:csb0="000001FB" w:csb1="00000000"/>
  </w:font>
  <w:font w:name="EUAlbertina">
    <w:altName w:val="EU Albertina"/>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sig w:usb0="E0000AFF" w:usb1="500078FF" w:usb2="00000021" w:usb3="00000000" w:csb0="000001B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panose1 w:val="020B0603020202030204"/>
    <w:charset w:val="00"/>
    <w:family w:val="swiss"/>
    <w:pitch w:val="variable"/>
    <w:sig w:usb0="80000287" w:usb1="00000000" w:usb2="00000000" w:usb3="00000000" w:csb0="0000000F" w:csb1="00000000"/>
  </w:font>
  <w:font w:name="(Tipo di carattere testo asiati">
    <w:altName w:val="Times New Roman"/>
    <w:charset w:val="00"/>
    <w:family w:val="roman"/>
    <w:pitch w:val="default"/>
  </w:font>
  <w:font w:name="EUAlbertina-Regu">
    <w:altName w:val="Calibri"/>
    <w:charset w:val="00"/>
    <w:family w:val="auto"/>
    <w:pitch w:val="default"/>
    <w:sig w:usb0="00000003" w:usb1="00000000" w:usb2="00000000" w:usb3="00000000" w:csb0="00000001" w:csb1="00000000"/>
  </w:font>
  <w:font w:name="TimesNewRoman,BoldItalic">
    <w:altName w:val="Times New Roman"/>
    <w:charset w:val="00"/>
    <w:family w:val="auto"/>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charset w:val="00"/>
    <w:family w:val="roman"/>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BA28" w14:textId="2211E2DC" w:rsidR="00853996" w:rsidRDefault="00853996">
    <w:pPr>
      <w:pStyle w:val="Pidipagina"/>
    </w:pPr>
    <w:r>
      <w:rPr>
        <w:noProof/>
      </w:rPr>
      <mc:AlternateContent>
        <mc:Choice Requires="wps">
          <w:drawing>
            <wp:anchor distT="0" distB="0" distL="0" distR="0" simplePos="0" relativeHeight="251659264" behindDoc="0" locked="0" layoutInCell="1" allowOverlap="1" wp14:anchorId="2338E266" wp14:editId="2DCCC13A">
              <wp:simplePos x="635" y="635"/>
              <wp:positionH relativeFrom="page">
                <wp:align>center</wp:align>
              </wp:positionH>
              <wp:positionV relativeFrom="page">
                <wp:align>bottom</wp:align>
              </wp:positionV>
              <wp:extent cx="443865" cy="443865"/>
              <wp:effectExtent l="0" t="0" r="9525" b="0"/>
              <wp:wrapNone/>
              <wp:docPr id="17" name="Casella di testo 17"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F00510" w14:textId="2DFF14C6"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38E266" id="_x0000_t202" coordsize="21600,21600" o:spt="202" path="m,l,21600r21600,l21600,xe">
              <v:stroke joinstyle="miter"/>
              <v:path gradientshapeok="t" o:connecttype="rect"/>
            </v:shapetype>
            <v:shape id="Casella di testo 17" o:spid="_x0000_s1029" type="#_x0000_t202" alt="Italgas S.p.A - Informazioni Intern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7F00510" w14:textId="2DFF14C6"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1C26" w14:textId="3B092C29" w:rsidR="008B2A05" w:rsidRPr="001B33CD" w:rsidRDefault="00853996" w:rsidP="00863FA9">
    <w:pPr>
      <w:pStyle w:val="Pidipagina"/>
      <w:pBdr>
        <w:top w:val="single" w:sz="4" w:space="1" w:color="auto"/>
        <w:bottom w:val="single" w:sz="4" w:space="1" w:color="auto"/>
      </w:pBdr>
      <w:rPr>
        <w:sz w:val="14"/>
      </w:rPr>
    </w:pPr>
    <w:r>
      <w:rPr>
        <w:noProof/>
        <w:sz w:val="14"/>
      </w:rPr>
      <mc:AlternateContent>
        <mc:Choice Requires="wps">
          <w:drawing>
            <wp:anchor distT="0" distB="0" distL="0" distR="0" simplePos="0" relativeHeight="251660288" behindDoc="0" locked="0" layoutInCell="1" allowOverlap="1" wp14:anchorId="4A325D55" wp14:editId="2D328C5E">
              <wp:simplePos x="635" y="635"/>
              <wp:positionH relativeFrom="page">
                <wp:align>center</wp:align>
              </wp:positionH>
              <wp:positionV relativeFrom="page">
                <wp:align>bottom</wp:align>
              </wp:positionV>
              <wp:extent cx="443865" cy="443865"/>
              <wp:effectExtent l="0" t="0" r="9525" b="0"/>
              <wp:wrapNone/>
              <wp:docPr id="18" name="Casella di testo 18"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DE3AE1" w14:textId="50858455"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325D55" id="_x0000_t202" coordsize="21600,21600" o:spt="202" path="m,l,21600r21600,l21600,xe">
              <v:stroke joinstyle="miter"/>
              <v:path gradientshapeok="t" o:connecttype="rect"/>
            </v:shapetype>
            <v:shape id="Casella di testo 18" o:spid="_x0000_s1030" type="#_x0000_t202" alt="Italgas S.p.A - Informazioni Interne"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8DE3AE1" w14:textId="50858455"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v:textbox>
              <w10:wrap anchorx="page" anchory="page"/>
            </v:shape>
          </w:pict>
        </mc:Fallback>
      </mc:AlternateContent>
    </w:r>
    <w:r>
      <w:rPr>
        <w:sz w:val="14"/>
      </w:rPr>
      <w:t>This document is the intellectual property of Italgas Reti S.p.A. - Any use, disclosure and reproduction thereof, even partial, is prohibited unless previously and specifically authorised by the Issuer - The Company reserves the right to protect its rights in accordance with the law</w:t>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AB1A" w14:textId="44A3A6A8" w:rsidR="00853996" w:rsidRDefault="00853996">
    <w:pPr>
      <w:pStyle w:val="Pidipagina"/>
    </w:pPr>
    <w:r>
      <w:rPr>
        <w:noProof/>
      </w:rPr>
      <mc:AlternateContent>
        <mc:Choice Requires="wps">
          <w:drawing>
            <wp:anchor distT="0" distB="0" distL="0" distR="0" simplePos="0" relativeHeight="251658240" behindDoc="0" locked="0" layoutInCell="1" allowOverlap="1" wp14:anchorId="553D6547" wp14:editId="0F8487F8">
              <wp:simplePos x="635" y="635"/>
              <wp:positionH relativeFrom="page">
                <wp:align>center</wp:align>
              </wp:positionH>
              <wp:positionV relativeFrom="page">
                <wp:align>bottom</wp:align>
              </wp:positionV>
              <wp:extent cx="443865" cy="443865"/>
              <wp:effectExtent l="0" t="0" r="9525" b="0"/>
              <wp:wrapNone/>
              <wp:docPr id="16" name="Casella di testo 16"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C3B85D" w14:textId="03848F92"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3D6547" id="_x0000_t202" coordsize="21600,21600" o:spt="202" path="m,l,21600r21600,l21600,xe">
              <v:stroke joinstyle="miter"/>
              <v:path gradientshapeok="t" o:connecttype="rect"/>
            </v:shapetype>
            <v:shape id="Casella di testo 16" o:spid="_x0000_s1031" type="#_x0000_t202" alt="Italgas S.p.A - Informazioni Intern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4C3B85D" w14:textId="03848F92" w:rsidR="00853996" w:rsidRPr="00853996" w:rsidRDefault="00853996" w:rsidP="00853996">
                    <w:pPr>
                      <w:rPr>
                        <w:rFonts w:ascii="Calibri" w:eastAsia="Calibri" w:hAnsi="Calibri" w:cs="Calibri"/>
                        <w:noProof/>
                        <w:color w:val="000000"/>
                        <w:sz w:val="20"/>
                      </w:rPr>
                    </w:pPr>
                    <w:r>
                      <w:rPr>
                        <w:rFonts w:ascii="Calibri" w:hAnsi="Calibri"/>
                        <w:color w:val="000000"/>
                        <w:sz w:val="20"/>
                      </w:rPr>
                      <w:t>Italgas S.p.A - Internal Information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CD443" w14:textId="77777777" w:rsidR="00FF7A75" w:rsidRDefault="00FF7A75" w:rsidP="00205897">
      <w:r>
        <w:separator/>
      </w:r>
    </w:p>
  </w:footnote>
  <w:footnote w:type="continuationSeparator" w:id="0">
    <w:p w14:paraId="5F2A9AD5" w14:textId="77777777" w:rsidR="00FF7A75" w:rsidRDefault="00FF7A75" w:rsidP="00205897">
      <w:r>
        <w:continuationSeparator/>
      </w:r>
    </w:p>
  </w:footnote>
  <w:footnote w:id="1">
    <w:p w14:paraId="6FA6B0CB" w14:textId="77777777" w:rsidR="008B2A05" w:rsidRDefault="008B2A05">
      <w:pPr>
        <w:pStyle w:val="Testonotaapidipagina"/>
      </w:pPr>
      <w:r>
        <w:rPr>
          <w:rStyle w:val="Rimandonotaapidipagina"/>
        </w:rPr>
        <w:footnoteRef/>
      </w:r>
      <w:r>
        <w:t xml:space="preserve"> For the G6 size, use of a meter with a spacing of 110 mm equipped with an adapter is permitted.</w:t>
      </w:r>
    </w:p>
  </w:footnote>
  <w:footnote w:id="2">
    <w:p w14:paraId="68D9488A" w14:textId="10202F54" w:rsidR="008B2A05" w:rsidRDefault="008B2A05" w:rsidP="00A8568D">
      <w:pPr>
        <w:pStyle w:val="Testonotaapidipagina"/>
        <w:ind w:left="0" w:firstLine="0"/>
      </w:pPr>
      <w:r>
        <w:rPr>
          <w:rStyle w:val="Rimandonotaapidipagina"/>
        </w:rPr>
        <w:footnoteRef/>
      </w:r>
      <w:r>
        <w:t xml:space="preserve"> In the case of processing peaks, in which case BDT-LAB will promptly inform the Supplier, the check will be carried out within a maximum of ten working days.</w:t>
      </w:r>
    </w:p>
  </w:footnote>
  <w:footnote w:id="3">
    <w:p w14:paraId="72C0CC71" w14:textId="77777777" w:rsidR="008B2A05" w:rsidRDefault="008B2A05" w:rsidP="00DD4E63">
      <w:pPr>
        <w:pStyle w:val="Testonotaapidipagina"/>
        <w:ind w:left="0" w:firstLine="0"/>
      </w:pPr>
      <w:r>
        <w:rPr>
          <w:rStyle w:val="Rimandonotaapidipagina"/>
        </w:rPr>
        <w:footnoteRef/>
      </w:r>
      <w:r>
        <w:t xml:space="preserve"> Except in the case of failures that can be traced back to transport operations (</w:t>
      </w:r>
      <w:proofErr w:type="spellStart"/>
      <w:r>
        <w:t>e.g</w:t>
      </w:r>
      <w:proofErr w:type="spellEnd"/>
      <w:r>
        <w:t>: "Pass Gas Does Not Mark, BLOCK, strongly negative errors, damaged valve, etc.).</w:t>
      </w:r>
      <w:r>
        <w:rPr>
          <w:color w:val="FF0000"/>
        </w:rPr>
        <w:t xml:space="preserve"> </w:t>
      </w:r>
      <w:r>
        <w:t>To such purpose, the laboratory reserves the right to request further samples to better assess the incidence of the anomaly or to disregard the anomalous samples in the conformity analysis.</w:t>
      </w:r>
    </w:p>
    <w:p w14:paraId="697003FC" w14:textId="77777777" w:rsidR="008B2A05" w:rsidRDefault="008B2A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Ind w:w="-459" w:type="dxa"/>
      <w:tblLayout w:type="fixed"/>
      <w:tblLook w:val="01E0" w:firstRow="1" w:lastRow="1" w:firstColumn="1" w:lastColumn="1" w:noHBand="0" w:noVBand="0"/>
    </w:tblPr>
    <w:tblGrid>
      <w:gridCol w:w="2518"/>
      <w:gridCol w:w="1984"/>
      <w:gridCol w:w="1953"/>
      <w:gridCol w:w="1877"/>
      <w:gridCol w:w="1856"/>
    </w:tblGrid>
    <w:tr w:rsidR="008B2A05" w:rsidRPr="001B33CD" w14:paraId="5754D6E1" w14:textId="77777777" w:rsidTr="001E50C1">
      <w:tc>
        <w:tcPr>
          <w:tcW w:w="2518" w:type="dxa"/>
          <w:vMerge w:val="restart"/>
          <w:vAlign w:val="center"/>
        </w:tcPr>
        <w:p w14:paraId="235305C3" w14:textId="77777777" w:rsidR="008B2A05" w:rsidRDefault="008B2A05" w:rsidP="00863FA9">
          <w:pPr>
            <w:pStyle w:val="Intestazione"/>
            <w:jc w:val="center"/>
          </w:pPr>
          <w:r>
            <w:rPr>
              <w:noProof/>
            </w:rPr>
            <w:drawing>
              <wp:inline distT="0" distB="0" distL="0" distR="0" wp14:anchorId="1EF71284" wp14:editId="078E0D73">
                <wp:extent cx="1461770" cy="534035"/>
                <wp:effectExtent l="0" t="0" r="508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461770" cy="534035"/>
                        </a:xfrm>
                        <a:prstGeom prst="rect">
                          <a:avLst/>
                        </a:prstGeom>
                      </pic:spPr>
                    </pic:pic>
                  </a:graphicData>
                </a:graphic>
              </wp:inline>
            </w:drawing>
          </w:r>
        </w:p>
      </w:tc>
      <w:tc>
        <w:tcPr>
          <w:tcW w:w="7670" w:type="dxa"/>
          <w:gridSpan w:val="4"/>
          <w:vAlign w:val="center"/>
        </w:tcPr>
        <w:p w14:paraId="4310C542" w14:textId="3F2445DD" w:rsidR="008B2A05" w:rsidRPr="009D2A8D" w:rsidRDefault="008B2A05" w:rsidP="00863FA9">
          <w:pPr>
            <w:pStyle w:val="Intestazione"/>
            <w:jc w:val="center"/>
            <w:rPr>
              <w:b/>
              <w:smallCaps/>
              <w:sz w:val="28"/>
              <w:szCs w:val="28"/>
            </w:rPr>
          </w:pPr>
          <w:r>
            <w:rPr>
              <w:b/>
              <w:smallCaps/>
              <w:sz w:val="28"/>
            </w:rPr>
            <w:t>TECHNICAL SPECIFICATION S.T. 2401302</w:t>
          </w:r>
        </w:p>
        <w:p w14:paraId="756C5063" w14:textId="32B09321" w:rsidR="008B2A05" w:rsidRPr="009D2A8D" w:rsidRDefault="008B2A05" w:rsidP="00570CAE">
          <w:pPr>
            <w:spacing w:line="276" w:lineRule="auto"/>
            <w:jc w:val="center"/>
            <w:rPr>
              <w:sz w:val="18"/>
              <w:szCs w:val="18"/>
            </w:rPr>
          </w:pPr>
          <w:r>
            <w:rPr>
              <w:sz w:val="18"/>
            </w:rPr>
            <w:t>Meters with remote reading and remote management functions for methane gas and LPG with maximum flow rate between 6 and 65 m</w:t>
          </w:r>
          <w:r>
            <w:rPr>
              <w:sz w:val="18"/>
              <w:vertAlign w:val="superscript"/>
            </w:rPr>
            <w:t>3</w:t>
          </w:r>
          <w:r>
            <w:rPr>
              <w:sz w:val="18"/>
            </w:rPr>
            <w:t>/h (G4-G40)</w:t>
          </w:r>
        </w:p>
      </w:tc>
    </w:tr>
    <w:tr w:rsidR="008B2A05" w14:paraId="2888BC8B" w14:textId="77777777" w:rsidTr="001E50C1">
      <w:tc>
        <w:tcPr>
          <w:tcW w:w="2518" w:type="dxa"/>
          <w:vMerge/>
          <w:vAlign w:val="center"/>
        </w:tcPr>
        <w:p w14:paraId="6CC46BBF" w14:textId="77777777" w:rsidR="008B2A05" w:rsidRPr="001B33CD" w:rsidRDefault="008B2A05" w:rsidP="00863FA9">
          <w:pPr>
            <w:pStyle w:val="Intestazione"/>
            <w:jc w:val="center"/>
          </w:pPr>
        </w:p>
      </w:tc>
      <w:tc>
        <w:tcPr>
          <w:tcW w:w="1984" w:type="dxa"/>
          <w:vAlign w:val="center"/>
        </w:tcPr>
        <w:p w14:paraId="466681D0" w14:textId="77777777" w:rsidR="008B2A05" w:rsidRPr="00854CFC" w:rsidRDefault="008B2A05" w:rsidP="00863FA9">
          <w:pPr>
            <w:pStyle w:val="Intestazione"/>
            <w:jc w:val="center"/>
          </w:pPr>
          <w:r>
            <w:rPr>
              <w:sz w:val="18"/>
            </w:rPr>
            <w:t>CODE</w:t>
          </w:r>
        </w:p>
        <w:p w14:paraId="658ED31D" w14:textId="77777777" w:rsidR="008B2A05" w:rsidRDefault="008B2A05" w:rsidP="00863FA9">
          <w:pPr>
            <w:pStyle w:val="Intestazione"/>
            <w:jc w:val="center"/>
          </w:pPr>
          <w:r>
            <w:rPr>
              <w:b/>
              <w:sz w:val="22"/>
            </w:rPr>
            <w:t>2401302</w:t>
          </w:r>
        </w:p>
      </w:tc>
      <w:tc>
        <w:tcPr>
          <w:tcW w:w="1953" w:type="dxa"/>
          <w:vAlign w:val="center"/>
        </w:tcPr>
        <w:p w14:paraId="3345F579" w14:textId="77777777" w:rsidR="008B2A05" w:rsidRPr="001B33CD" w:rsidRDefault="008B2A05" w:rsidP="00863FA9">
          <w:pPr>
            <w:pStyle w:val="Intestazione"/>
            <w:jc w:val="center"/>
          </w:pPr>
          <w:r>
            <w:rPr>
              <w:sz w:val="18"/>
            </w:rPr>
            <w:t>ISSUE DATE</w:t>
          </w:r>
        </w:p>
        <w:p w14:paraId="1DE6F90D" w14:textId="5F4CEEF6" w:rsidR="008B2A05" w:rsidRPr="001B33CD" w:rsidRDefault="00254EA7" w:rsidP="00827ECA">
          <w:pPr>
            <w:pStyle w:val="Intestazione"/>
            <w:jc w:val="center"/>
            <w:rPr>
              <w:b/>
              <w:sz w:val="22"/>
              <w:szCs w:val="22"/>
            </w:rPr>
          </w:pPr>
          <w:r>
            <w:rPr>
              <w:b/>
              <w:sz w:val="22"/>
            </w:rPr>
            <w:t>19/01/2021</w:t>
          </w:r>
        </w:p>
      </w:tc>
      <w:tc>
        <w:tcPr>
          <w:tcW w:w="1877" w:type="dxa"/>
          <w:vAlign w:val="center"/>
        </w:tcPr>
        <w:p w14:paraId="40ED363F" w14:textId="77777777" w:rsidR="008B2A05" w:rsidRPr="00854CFC" w:rsidRDefault="008B2A05" w:rsidP="00863FA9">
          <w:pPr>
            <w:pStyle w:val="Intestazione"/>
            <w:jc w:val="center"/>
          </w:pPr>
          <w:r>
            <w:rPr>
              <w:sz w:val="18"/>
            </w:rPr>
            <w:t>EDITION</w:t>
          </w:r>
        </w:p>
        <w:p w14:paraId="6746F683" w14:textId="3258634A" w:rsidR="008B2A05" w:rsidRPr="00854CFC" w:rsidRDefault="008B2A05" w:rsidP="009D5C3F">
          <w:pPr>
            <w:pStyle w:val="Intestazione"/>
            <w:jc w:val="center"/>
            <w:rPr>
              <w:b/>
            </w:rPr>
          </w:pPr>
          <w:r>
            <w:rPr>
              <w:b/>
            </w:rPr>
            <w:t>8</w:t>
          </w:r>
        </w:p>
      </w:tc>
      <w:tc>
        <w:tcPr>
          <w:tcW w:w="1856" w:type="dxa"/>
          <w:vAlign w:val="center"/>
        </w:tcPr>
        <w:p w14:paraId="286BE173" w14:textId="77777777" w:rsidR="008B2A05" w:rsidRPr="00854CFC" w:rsidRDefault="008B2A05" w:rsidP="00863FA9">
          <w:pPr>
            <w:pStyle w:val="Intestazione"/>
            <w:tabs>
              <w:tab w:val="center" w:pos="696"/>
              <w:tab w:val="center" w:pos="1405"/>
            </w:tabs>
            <w:jc w:val="center"/>
            <w:rPr>
              <w:sz w:val="18"/>
            </w:rPr>
          </w:pPr>
          <w:r>
            <w:rPr>
              <w:sz w:val="18"/>
            </w:rPr>
            <w:t>PAGE   OF</w:t>
          </w:r>
        </w:p>
        <w:p w14:paraId="4DB4B4CB" w14:textId="3488AFCE" w:rsidR="008B2A05" w:rsidRPr="000F36BF" w:rsidRDefault="008B2A05" w:rsidP="00863FA9">
          <w:pPr>
            <w:pStyle w:val="Intestazione"/>
            <w:tabs>
              <w:tab w:val="center" w:pos="696"/>
              <w:tab w:val="center" w:pos="1405"/>
            </w:tabs>
            <w:jc w:val="center"/>
            <w:rPr>
              <w:b/>
              <w:sz w:val="22"/>
              <w:szCs w:val="22"/>
            </w:rPr>
          </w:pPr>
          <w:r w:rsidRPr="000F36BF">
            <w:rPr>
              <w:rStyle w:val="Numeropagina"/>
              <w:rFonts w:eastAsiaTheme="majorEastAsia"/>
              <w:b/>
            </w:rPr>
            <w:fldChar w:fldCharType="begin"/>
          </w:r>
          <w:r w:rsidRPr="000F36BF">
            <w:rPr>
              <w:rStyle w:val="Numeropagina"/>
              <w:rFonts w:eastAsiaTheme="majorEastAsia"/>
              <w:b/>
            </w:rPr>
            <w:instrText xml:space="preserve"> PAGE </w:instrText>
          </w:r>
          <w:r w:rsidRPr="000F36BF">
            <w:rPr>
              <w:rStyle w:val="Numeropagina"/>
              <w:rFonts w:eastAsiaTheme="majorEastAsia"/>
              <w:b/>
            </w:rPr>
            <w:fldChar w:fldCharType="separate"/>
          </w:r>
          <w:r>
            <w:rPr>
              <w:rStyle w:val="Numeropagina"/>
              <w:rFonts w:eastAsiaTheme="majorEastAsia"/>
              <w:b/>
            </w:rPr>
            <w:t>21</w:t>
          </w:r>
          <w:r w:rsidRPr="000F36BF">
            <w:rPr>
              <w:rStyle w:val="Numeropagina"/>
              <w:rFonts w:eastAsiaTheme="majorEastAsia"/>
              <w:b/>
            </w:rPr>
            <w:fldChar w:fldCharType="end"/>
          </w:r>
          <w:r>
            <w:rPr>
              <w:rStyle w:val="Numeropagina"/>
              <w:b/>
            </w:rPr>
            <w:t xml:space="preserve">      </w:t>
          </w:r>
          <w:r w:rsidRPr="000F36BF">
            <w:rPr>
              <w:rStyle w:val="Numeropagina"/>
              <w:rFonts w:eastAsiaTheme="majorEastAsia"/>
              <w:b/>
            </w:rPr>
            <w:fldChar w:fldCharType="begin"/>
          </w:r>
          <w:r w:rsidRPr="000F36BF">
            <w:rPr>
              <w:rStyle w:val="Numeropagina"/>
              <w:rFonts w:eastAsiaTheme="majorEastAsia"/>
              <w:b/>
            </w:rPr>
            <w:instrText xml:space="preserve"> NUMPAGES </w:instrText>
          </w:r>
          <w:r w:rsidRPr="000F36BF">
            <w:rPr>
              <w:rStyle w:val="Numeropagina"/>
              <w:rFonts w:eastAsiaTheme="majorEastAsia"/>
              <w:b/>
            </w:rPr>
            <w:fldChar w:fldCharType="separate"/>
          </w:r>
          <w:r>
            <w:rPr>
              <w:rStyle w:val="Numeropagina"/>
              <w:rFonts w:eastAsiaTheme="majorEastAsia"/>
              <w:b/>
            </w:rPr>
            <w:t>44</w:t>
          </w:r>
          <w:r w:rsidRPr="000F36BF">
            <w:rPr>
              <w:rStyle w:val="Numeropagina"/>
              <w:rFonts w:eastAsiaTheme="majorEastAsia"/>
              <w:b/>
            </w:rPr>
            <w:fldChar w:fldCharType="end"/>
          </w:r>
        </w:p>
      </w:tc>
    </w:tr>
  </w:tbl>
  <w:p w14:paraId="20B5F072" w14:textId="3B51BFA8" w:rsidR="008B2A05" w:rsidRDefault="008B2A05" w:rsidP="00863F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70A"/>
    <w:multiLevelType w:val="hybridMultilevel"/>
    <w:tmpl w:val="FAA8A4A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B2F331F"/>
    <w:multiLevelType w:val="hybridMultilevel"/>
    <w:tmpl w:val="BC7C8E6C"/>
    <w:lvl w:ilvl="0" w:tplc="04100001">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2" w15:restartNumberingAfterBreak="0">
    <w:nsid w:val="0E0A4FA8"/>
    <w:multiLevelType w:val="hybridMultilevel"/>
    <w:tmpl w:val="4EC8E100"/>
    <w:lvl w:ilvl="0" w:tplc="78249FF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271BF"/>
    <w:multiLevelType w:val="hybridMultilevel"/>
    <w:tmpl w:val="2CAE6430"/>
    <w:lvl w:ilvl="0" w:tplc="0410000D">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05434D"/>
    <w:multiLevelType w:val="hybridMultilevel"/>
    <w:tmpl w:val="C7F81FC0"/>
    <w:lvl w:ilvl="0" w:tplc="3C329458">
      <w:numFmt w:val="bullet"/>
      <w:lvlText w:val="-"/>
      <w:lvlJc w:val="left"/>
      <w:pPr>
        <w:tabs>
          <w:tab w:val="num" w:pos="927"/>
        </w:tabs>
        <w:ind w:left="927" w:hanging="360"/>
      </w:pPr>
      <w:rPr>
        <w:rFonts w:ascii="Arial" w:eastAsia="Times New Roman" w:hAnsi="Arial" w:cs="Arial" w:hint="default"/>
        <w:color w:val="auto"/>
        <w:sz w:val="16"/>
        <w:szCs w:val="16"/>
      </w:rPr>
    </w:lvl>
    <w:lvl w:ilvl="1" w:tplc="04100003">
      <w:start w:val="1"/>
      <w:numFmt w:val="bullet"/>
      <w:lvlText w:val="o"/>
      <w:lvlJc w:val="left"/>
      <w:pPr>
        <w:tabs>
          <w:tab w:val="num" w:pos="1596"/>
        </w:tabs>
        <w:ind w:left="1596" w:hanging="360"/>
      </w:pPr>
      <w:rPr>
        <w:rFonts w:ascii="Courier New" w:hAnsi="Courier New" w:cs="Courier New" w:hint="default"/>
      </w:rPr>
    </w:lvl>
    <w:lvl w:ilvl="2" w:tplc="04100005" w:tentative="1">
      <w:start w:val="1"/>
      <w:numFmt w:val="bullet"/>
      <w:lvlText w:val=""/>
      <w:lvlJc w:val="left"/>
      <w:pPr>
        <w:tabs>
          <w:tab w:val="num" w:pos="2316"/>
        </w:tabs>
        <w:ind w:left="2316" w:hanging="360"/>
      </w:pPr>
      <w:rPr>
        <w:rFonts w:ascii="Wingdings" w:hAnsi="Wingdings" w:hint="default"/>
      </w:rPr>
    </w:lvl>
    <w:lvl w:ilvl="3" w:tplc="04100001" w:tentative="1">
      <w:start w:val="1"/>
      <w:numFmt w:val="bullet"/>
      <w:lvlText w:val=""/>
      <w:lvlJc w:val="left"/>
      <w:pPr>
        <w:tabs>
          <w:tab w:val="num" w:pos="3036"/>
        </w:tabs>
        <w:ind w:left="3036" w:hanging="360"/>
      </w:pPr>
      <w:rPr>
        <w:rFonts w:ascii="Symbol" w:hAnsi="Symbol" w:hint="default"/>
      </w:rPr>
    </w:lvl>
    <w:lvl w:ilvl="4" w:tplc="04100003" w:tentative="1">
      <w:start w:val="1"/>
      <w:numFmt w:val="bullet"/>
      <w:lvlText w:val="o"/>
      <w:lvlJc w:val="left"/>
      <w:pPr>
        <w:tabs>
          <w:tab w:val="num" w:pos="3756"/>
        </w:tabs>
        <w:ind w:left="3756" w:hanging="360"/>
      </w:pPr>
      <w:rPr>
        <w:rFonts w:ascii="Courier New" w:hAnsi="Courier New" w:cs="Courier New" w:hint="default"/>
      </w:rPr>
    </w:lvl>
    <w:lvl w:ilvl="5" w:tplc="04100005" w:tentative="1">
      <w:start w:val="1"/>
      <w:numFmt w:val="bullet"/>
      <w:lvlText w:val=""/>
      <w:lvlJc w:val="left"/>
      <w:pPr>
        <w:tabs>
          <w:tab w:val="num" w:pos="4476"/>
        </w:tabs>
        <w:ind w:left="4476" w:hanging="360"/>
      </w:pPr>
      <w:rPr>
        <w:rFonts w:ascii="Wingdings" w:hAnsi="Wingdings" w:hint="default"/>
      </w:rPr>
    </w:lvl>
    <w:lvl w:ilvl="6" w:tplc="04100001" w:tentative="1">
      <w:start w:val="1"/>
      <w:numFmt w:val="bullet"/>
      <w:lvlText w:val=""/>
      <w:lvlJc w:val="left"/>
      <w:pPr>
        <w:tabs>
          <w:tab w:val="num" w:pos="5196"/>
        </w:tabs>
        <w:ind w:left="5196" w:hanging="360"/>
      </w:pPr>
      <w:rPr>
        <w:rFonts w:ascii="Symbol" w:hAnsi="Symbol" w:hint="default"/>
      </w:rPr>
    </w:lvl>
    <w:lvl w:ilvl="7" w:tplc="04100003" w:tentative="1">
      <w:start w:val="1"/>
      <w:numFmt w:val="bullet"/>
      <w:lvlText w:val="o"/>
      <w:lvlJc w:val="left"/>
      <w:pPr>
        <w:tabs>
          <w:tab w:val="num" w:pos="5916"/>
        </w:tabs>
        <w:ind w:left="5916" w:hanging="360"/>
      </w:pPr>
      <w:rPr>
        <w:rFonts w:ascii="Courier New" w:hAnsi="Courier New" w:cs="Courier New" w:hint="default"/>
      </w:rPr>
    </w:lvl>
    <w:lvl w:ilvl="8" w:tplc="04100005" w:tentative="1">
      <w:start w:val="1"/>
      <w:numFmt w:val="bullet"/>
      <w:lvlText w:val=""/>
      <w:lvlJc w:val="left"/>
      <w:pPr>
        <w:tabs>
          <w:tab w:val="num" w:pos="6636"/>
        </w:tabs>
        <w:ind w:left="6636" w:hanging="360"/>
      </w:pPr>
      <w:rPr>
        <w:rFonts w:ascii="Wingdings" w:hAnsi="Wingdings" w:hint="default"/>
      </w:rPr>
    </w:lvl>
  </w:abstractNum>
  <w:abstractNum w:abstractNumId="5" w15:restartNumberingAfterBreak="0">
    <w:nsid w:val="14F00243"/>
    <w:multiLevelType w:val="hybridMultilevel"/>
    <w:tmpl w:val="EECCC97A"/>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73F7433"/>
    <w:multiLevelType w:val="hybridMultilevel"/>
    <w:tmpl w:val="5106CC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98528D"/>
    <w:multiLevelType w:val="hybridMultilevel"/>
    <w:tmpl w:val="84EE25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2A2A46"/>
    <w:multiLevelType w:val="hybridMultilevel"/>
    <w:tmpl w:val="F8BA7AB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11655"/>
    <w:multiLevelType w:val="hybridMultilevel"/>
    <w:tmpl w:val="23F8348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7248D"/>
    <w:multiLevelType w:val="hybridMultilevel"/>
    <w:tmpl w:val="E61EA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9634F3"/>
    <w:multiLevelType w:val="hybridMultilevel"/>
    <w:tmpl w:val="2A4288C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420279"/>
    <w:multiLevelType w:val="hybridMultilevel"/>
    <w:tmpl w:val="F9FAAB5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287913"/>
    <w:multiLevelType w:val="hybridMultilevel"/>
    <w:tmpl w:val="CACA1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C86CBF"/>
    <w:multiLevelType w:val="hybridMultilevel"/>
    <w:tmpl w:val="3554373A"/>
    <w:lvl w:ilvl="0" w:tplc="22B8468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FF5BE1"/>
    <w:multiLevelType w:val="hybridMultilevel"/>
    <w:tmpl w:val="18A25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36108C1"/>
    <w:multiLevelType w:val="hybridMultilevel"/>
    <w:tmpl w:val="0CA2192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C020FE"/>
    <w:multiLevelType w:val="hybridMultilevel"/>
    <w:tmpl w:val="0F9C564C"/>
    <w:lvl w:ilvl="0" w:tplc="04100005">
      <w:start w:val="1"/>
      <w:numFmt w:val="bullet"/>
      <w:lvlText w:val=""/>
      <w:lvlJc w:val="left"/>
      <w:pPr>
        <w:ind w:left="1440" w:hanging="360"/>
      </w:pPr>
      <w:rPr>
        <w:rFonts w:ascii="Wingdings" w:hAnsi="Wingdings" w:hint="default"/>
      </w:rPr>
    </w:lvl>
    <w:lvl w:ilvl="1" w:tplc="04100001">
      <w:start w:val="1"/>
      <w:numFmt w:val="bullet"/>
      <w:lvlText w:val=""/>
      <w:lvlJc w:val="left"/>
      <w:pPr>
        <w:ind w:left="2160" w:hanging="360"/>
      </w:pPr>
      <w:rPr>
        <w:rFonts w:ascii="Symbol" w:hAnsi="Symbol"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F1750F3"/>
    <w:multiLevelType w:val="hybridMultilevel"/>
    <w:tmpl w:val="7D6E58F8"/>
    <w:lvl w:ilvl="0" w:tplc="D67CF35A">
      <w:numFmt w:val="bullet"/>
      <w:lvlText w:val="-"/>
      <w:lvlJc w:val="left"/>
      <w:pPr>
        <w:tabs>
          <w:tab w:val="num" w:pos="927"/>
        </w:tabs>
        <w:ind w:left="927" w:hanging="360"/>
      </w:pPr>
      <w:rPr>
        <w:rFonts w:ascii="Arial" w:eastAsia="Times New Roman" w:hAnsi="Arial" w:cs="Arial" w:hint="default"/>
        <w:sz w:val="16"/>
        <w:szCs w:val="16"/>
      </w:rPr>
    </w:lvl>
    <w:lvl w:ilvl="1" w:tplc="04100003" w:tentative="1">
      <w:start w:val="1"/>
      <w:numFmt w:val="bullet"/>
      <w:lvlText w:val="o"/>
      <w:lvlJc w:val="left"/>
      <w:pPr>
        <w:tabs>
          <w:tab w:val="num" w:pos="306"/>
        </w:tabs>
        <w:ind w:left="306" w:hanging="360"/>
      </w:pPr>
      <w:rPr>
        <w:rFonts w:ascii="Courier New" w:hAnsi="Courier New" w:cs="Courier New" w:hint="default"/>
      </w:rPr>
    </w:lvl>
    <w:lvl w:ilvl="2" w:tplc="04100005" w:tentative="1">
      <w:start w:val="1"/>
      <w:numFmt w:val="bullet"/>
      <w:lvlText w:val=""/>
      <w:lvlJc w:val="left"/>
      <w:pPr>
        <w:tabs>
          <w:tab w:val="num" w:pos="1026"/>
        </w:tabs>
        <w:ind w:left="1026" w:hanging="360"/>
      </w:pPr>
      <w:rPr>
        <w:rFonts w:ascii="Wingdings" w:hAnsi="Wingdings" w:hint="default"/>
      </w:rPr>
    </w:lvl>
    <w:lvl w:ilvl="3" w:tplc="04100001" w:tentative="1">
      <w:start w:val="1"/>
      <w:numFmt w:val="bullet"/>
      <w:lvlText w:val=""/>
      <w:lvlJc w:val="left"/>
      <w:pPr>
        <w:tabs>
          <w:tab w:val="num" w:pos="1746"/>
        </w:tabs>
        <w:ind w:left="1746" w:hanging="360"/>
      </w:pPr>
      <w:rPr>
        <w:rFonts w:ascii="Symbol" w:hAnsi="Symbol" w:hint="default"/>
      </w:rPr>
    </w:lvl>
    <w:lvl w:ilvl="4" w:tplc="04100003" w:tentative="1">
      <w:start w:val="1"/>
      <w:numFmt w:val="bullet"/>
      <w:lvlText w:val="o"/>
      <w:lvlJc w:val="left"/>
      <w:pPr>
        <w:tabs>
          <w:tab w:val="num" w:pos="2466"/>
        </w:tabs>
        <w:ind w:left="2466" w:hanging="360"/>
      </w:pPr>
      <w:rPr>
        <w:rFonts w:ascii="Courier New" w:hAnsi="Courier New" w:cs="Courier New" w:hint="default"/>
      </w:rPr>
    </w:lvl>
    <w:lvl w:ilvl="5" w:tplc="04100005" w:tentative="1">
      <w:start w:val="1"/>
      <w:numFmt w:val="bullet"/>
      <w:lvlText w:val=""/>
      <w:lvlJc w:val="left"/>
      <w:pPr>
        <w:tabs>
          <w:tab w:val="num" w:pos="3186"/>
        </w:tabs>
        <w:ind w:left="3186" w:hanging="360"/>
      </w:pPr>
      <w:rPr>
        <w:rFonts w:ascii="Wingdings" w:hAnsi="Wingdings" w:hint="default"/>
      </w:rPr>
    </w:lvl>
    <w:lvl w:ilvl="6" w:tplc="04100001" w:tentative="1">
      <w:start w:val="1"/>
      <w:numFmt w:val="bullet"/>
      <w:lvlText w:val=""/>
      <w:lvlJc w:val="left"/>
      <w:pPr>
        <w:tabs>
          <w:tab w:val="num" w:pos="3906"/>
        </w:tabs>
        <w:ind w:left="3906" w:hanging="360"/>
      </w:pPr>
      <w:rPr>
        <w:rFonts w:ascii="Symbol" w:hAnsi="Symbol" w:hint="default"/>
      </w:rPr>
    </w:lvl>
    <w:lvl w:ilvl="7" w:tplc="04100003" w:tentative="1">
      <w:start w:val="1"/>
      <w:numFmt w:val="bullet"/>
      <w:lvlText w:val="o"/>
      <w:lvlJc w:val="left"/>
      <w:pPr>
        <w:tabs>
          <w:tab w:val="num" w:pos="4626"/>
        </w:tabs>
        <w:ind w:left="4626" w:hanging="360"/>
      </w:pPr>
      <w:rPr>
        <w:rFonts w:ascii="Courier New" w:hAnsi="Courier New" w:cs="Courier New" w:hint="default"/>
      </w:rPr>
    </w:lvl>
    <w:lvl w:ilvl="8" w:tplc="04100005" w:tentative="1">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2F9D4CA6"/>
    <w:multiLevelType w:val="hybridMultilevel"/>
    <w:tmpl w:val="7D8A74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8804E0C"/>
    <w:multiLevelType w:val="hybridMultilevel"/>
    <w:tmpl w:val="C72A4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B393D9C"/>
    <w:multiLevelType w:val="hybridMultilevel"/>
    <w:tmpl w:val="B6B252F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3DD844EC"/>
    <w:multiLevelType w:val="hybridMultilevel"/>
    <w:tmpl w:val="ED60028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419E0DDC"/>
    <w:multiLevelType w:val="multilevel"/>
    <w:tmpl w:val="447CA038"/>
    <w:lvl w:ilvl="0">
      <w:start w:val="1"/>
      <w:numFmt w:val="decimal"/>
      <w:pStyle w:val="Titolo1"/>
      <w:lvlText w:val="%1"/>
      <w:lvlJc w:val="left"/>
      <w:pPr>
        <w:ind w:left="432" w:hanging="432"/>
      </w:pPr>
    </w:lvl>
    <w:lvl w:ilvl="1">
      <w:start w:val="1"/>
      <w:numFmt w:val="decimal"/>
      <w:pStyle w:val="Titolo2"/>
      <w:lvlText w:val="%1.%2"/>
      <w:lvlJc w:val="left"/>
      <w:pPr>
        <w:ind w:left="718" w:hanging="576"/>
      </w:pPr>
      <w:rPr>
        <w:color w:val="auto"/>
      </w:rPr>
    </w:lvl>
    <w:lvl w:ilvl="2">
      <w:start w:val="1"/>
      <w:numFmt w:val="decimal"/>
      <w:pStyle w:val="Titolo3"/>
      <w:lvlText w:val="%1.%2.%3"/>
      <w:lvlJc w:val="left"/>
      <w:pPr>
        <w:ind w:left="720" w:hanging="720"/>
      </w:pPr>
    </w:lvl>
    <w:lvl w:ilvl="3">
      <w:start w:val="1"/>
      <w:numFmt w:val="decimal"/>
      <w:pStyle w:val="Titolo4"/>
      <w:lvlText w:val="%1.%2.%3.%4"/>
      <w:lvlJc w:val="left"/>
      <w:pPr>
        <w:ind w:left="1290" w:hanging="864"/>
      </w:pPr>
      <w:rPr>
        <w:strike w:val="0"/>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41CC0200"/>
    <w:multiLevelType w:val="hybridMultilevel"/>
    <w:tmpl w:val="7A5698CC"/>
    <w:lvl w:ilvl="0" w:tplc="D2408CE4">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25" w15:restartNumberingAfterBreak="0">
    <w:nsid w:val="49B313DE"/>
    <w:multiLevelType w:val="hybridMultilevel"/>
    <w:tmpl w:val="C15C9484"/>
    <w:lvl w:ilvl="0" w:tplc="F1A4B222">
      <w:start w:val="36"/>
      <w:numFmt w:val="bullet"/>
      <w:lvlText w:val="-"/>
      <w:lvlJc w:val="left"/>
      <w:pPr>
        <w:tabs>
          <w:tab w:val="num" w:pos="1080"/>
        </w:tabs>
        <w:ind w:left="1080" w:hanging="360"/>
      </w:pPr>
      <w:rPr>
        <w:rFonts w:ascii="CourierHP" w:eastAsia="CourierHP" w:hAnsi="CourierHP" w:cs="CourierHP"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B33251A"/>
    <w:multiLevelType w:val="hybridMultilevel"/>
    <w:tmpl w:val="2BAE2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AD590E"/>
    <w:multiLevelType w:val="hybridMultilevel"/>
    <w:tmpl w:val="24345970"/>
    <w:lvl w:ilvl="0" w:tplc="D67CF35A">
      <w:numFmt w:val="bullet"/>
      <w:lvlText w:val="-"/>
      <w:lvlJc w:val="left"/>
      <w:pPr>
        <w:tabs>
          <w:tab w:val="num" w:pos="-207"/>
        </w:tabs>
        <w:ind w:left="-207" w:hanging="360"/>
      </w:pPr>
      <w:rPr>
        <w:rFonts w:ascii="Arial" w:eastAsia="Times New Roman" w:hAnsi="Arial" w:cs="Arial" w:hint="default"/>
      </w:rPr>
    </w:lvl>
    <w:lvl w:ilvl="1" w:tplc="76365D16">
      <w:numFmt w:val="bullet"/>
      <w:lvlText w:val="•"/>
      <w:lvlJc w:val="left"/>
      <w:pPr>
        <w:ind w:left="-2051" w:hanging="555"/>
      </w:pPr>
      <w:rPr>
        <w:rFonts w:ascii="Times New Roman" w:eastAsia="Times New Roman" w:hAnsi="Times New Roman" w:cs="Times New Roman" w:hint="default"/>
      </w:rPr>
    </w:lvl>
    <w:lvl w:ilvl="2" w:tplc="04100005">
      <w:start w:val="1"/>
      <w:numFmt w:val="bullet"/>
      <w:lvlText w:val=""/>
      <w:lvlJc w:val="left"/>
      <w:pPr>
        <w:tabs>
          <w:tab w:val="num" w:pos="-1526"/>
        </w:tabs>
        <w:ind w:left="-1526" w:hanging="360"/>
      </w:pPr>
      <w:rPr>
        <w:rFonts w:ascii="Wingdings" w:hAnsi="Wingdings" w:hint="default"/>
      </w:rPr>
    </w:lvl>
    <w:lvl w:ilvl="3" w:tplc="04100001" w:tentative="1">
      <w:start w:val="1"/>
      <w:numFmt w:val="bullet"/>
      <w:lvlText w:val=""/>
      <w:lvlJc w:val="left"/>
      <w:pPr>
        <w:tabs>
          <w:tab w:val="num" w:pos="-806"/>
        </w:tabs>
        <w:ind w:left="-806" w:hanging="360"/>
      </w:pPr>
      <w:rPr>
        <w:rFonts w:ascii="Symbol" w:hAnsi="Symbol" w:hint="default"/>
      </w:rPr>
    </w:lvl>
    <w:lvl w:ilvl="4" w:tplc="04100003" w:tentative="1">
      <w:start w:val="1"/>
      <w:numFmt w:val="bullet"/>
      <w:lvlText w:val="o"/>
      <w:lvlJc w:val="left"/>
      <w:pPr>
        <w:tabs>
          <w:tab w:val="num" w:pos="-86"/>
        </w:tabs>
        <w:ind w:left="-86" w:hanging="360"/>
      </w:pPr>
      <w:rPr>
        <w:rFonts w:ascii="Courier New" w:hAnsi="Courier New" w:cs="Courier New" w:hint="default"/>
      </w:rPr>
    </w:lvl>
    <w:lvl w:ilvl="5" w:tplc="04100005" w:tentative="1">
      <w:start w:val="1"/>
      <w:numFmt w:val="bullet"/>
      <w:lvlText w:val=""/>
      <w:lvlJc w:val="left"/>
      <w:pPr>
        <w:tabs>
          <w:tab w:val="num" w:pos="634"/>
        </w:tabs>
        <w:ind w:left="634" w:hanging="360"/>
      </w:pPr>
      <w:rPr>
        <w:rFonts w:ascii="Wingdings" w:hAnsi="Wingdings" w:hint="default"/>
      </w:rPr>
    </w:lvl>
    <w:lvl w:ilvl="6" w:tplc="04100001" w:tentative="1">
      <w:start w:val="1"/>
      <w:numFmt w:val="bullet"/>
      <w:lvlText w:val=""/>
      <w:lvlJc w:val="left"/>
      <w:pPr>
        <w:tabs>
          <w:tab w:val="num" w:pos="1354"/>
        </w:tabs>
        <w:ind w:left="1354" w:hanging="360"/>
      </w:pPr>
      <w:rPr>
        <w:rFonts w:ascii="Symbol" w:hAnsi="Symbol" w:hint="default"/>
      </w:rPr>
    </w:lvl>
    <w:lvl w:ilvl="7" w:tplc="04100003" w:tentative="1">
      <w:start w:val="1"/>
      <w:numFmt w:val="bullet"/>
      <w:lvlText w:val="o"/>
      <w:lvlJc w:val="left"/>
      <w:pPr>
        <w:tabs>
          <w:tab w:val="num" w:pos="2074"/>
        </w:tabs>
        <w:ind w:left="2074" w:hanging="360"/>
      </w:pPr>
      <w:rPr>
        <w:rFonts w:ascii="Courier New" w:hAnsi="Courier New" w:cs="Courier New" w:hint="default"/>
      </w:rPr>
    </w:lvl>
    <w:lvl w:ilvl="8" w:tplc="04100005" w:tentative="1">
      <w:start w:val="1"/>
      <w:numFmt w:val="bullet"/>
      <w:lvlText w:val=""/>
      <w:lvlJc w:val="left"/>
      <w:pPr>
        <w:tabs>
          <w:tab w:val="num" w:pos="2794"/>
        </w:tabs>
        <w:ind w:left="2794" w:hanging="360"/>
      </w:pPr>
      <w:rPr>
        <w:rFonts w:ascii="Wingdings" w:hAnsi="Wingdings" w:hint="default"/>
      </w:rPr>
    </w:lvl>
  </w:abstractNum>
  <w:abstractNum w:abstractNumId="28" w15:restartNumberingAfterBreak="0">
    <w:nsid w:val="4DEB6CD6"/>
    <w:multiLevelType w:val="hybridMultilevel"/>
    <w:tmpl w:val="2D206F0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F24638F"/>
    <w:multiLevelType w:val="hybridMultilevel"/>
    <w:tmpl w:val="CC9AC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8C4362"/>
    <w:multiLevelType w:val="hybridMultilevel"/>
    <w:tmpl w:val="1FE892DA"/>
    <w:lvl w:ilvl="0" w:tplc="0410000D">
      <w:start w:val="1"/>
      <w:numFmt w:val="bullet"/>
      <w:lvlText w:val=""/>
      <w:lvlJc w:val="left"/>
      <w:pPr>
        <w:ind w:left="1212" w:hanging="360"/>
      </w:pPr>
      <w:rPr>
        <w:rFonts w:ascii="Wingdings" w:hAnsi="Wingdings" w:hint="default"/>
      </w:rPr>
    </w:lvl>
    <w:lvl w:ilvl="1" w:tplc="04100003" w:tentative="1">
      <w:start w:val="1"/>
      <w:numFmt w:val="bullet"/>
      <w:lvlText w:val="o"/>
      <w:lvlJc w:val="left"/>
      <w:pPr>
        <w:ind w:left="1932" w:hanging="360"/>
      </w:pPr>
      <w:rPr>
        <w:rFonts w:ascii="Courier New" w:hAnsi="Courier New" w:cs="Courier New" w:hint="default"/>
      </w:rPr>
    </w:lvl>
    <w:lvl w:ilvl="2" w:tplc="04100005" w:tentative="1">
      <w:start w:val="1"/>
      <w:numFmt w:val="bullet"/>
      <w:lvlText w:val=""/>
      <w:lvlJc w:val="left"/>
      <w:pPr>
        <w:ind w:left="2652" w:hanging="360"/>
      </w:pPr>
      <w:rPr>
        <w:rFonts w:ascii="Wingdings" w:hAnsi="Wingdings" w:hint="default"/>
      </w:rPr>
    </w:lvl>
    <w:lvl w:ilvl="3" w:tplc="04100001" w:tentative="1">
      <w:start w:val="1"/>
      <w:numFmt w:val="bullet"/>
      <w:lvlText w:val=""/>
      <w:lvlJc w:val="left"/>
      <w:pPr>
        <w:ind w:left="3372" w:hanging="360"/>
      </w:pPr>
      <w:rPr>
        <w:rFonts w:ascii="Symbol" w:hAnsi="Symbol" w:hint="default"/>
      </w:rPr>
    </w:lvl>
    <w:lvl w:ilvl="4" w:tplc="04100003" w:tentative="1">
      <w:start w:val="1"/>
      <w:numFmt w:val="bullet"/>
      <w:lvlText w:val="o"/>
      <w:lvlJc w:val="left"/>
      <w:pPr>
        <w:ind w:left="4092" w:hanging="360"/>
      </w:pPr>
      <w:rPr>
        <w:rFonts w:ascii="Courier New" w:hAnsi="Courier New" w:cs="Courier New" w:hint="default"/>
      </w:rPr>
    </w:lvl>
    <w:lvl w:ilvl="5" w:tplc="04100005" w:tentative="1">
      <w:start w:val="1"/>
      <w:numFmt w:val="bullet"/>
      <w:lvlText w:val=""/>
      <w:lvlJc w:val="left"/>
      <w:pPr>
        <w:ind w:left="4812" w:hanging="360"/>
      </w:pPr>
      <w:rPr>
        <w:rFonts w:ascii="Wingdings" w:hAnsi="Wingdings" w:hint="default"/>
      </w:rPr>
    </w:lvl>
    <w:lvl w:ilvl="6" w:tplc="04100001" w:tentative="1">
      <w:start w:val="1"/>
      <w:numFmt w:val="bullet"/>
      <w:lvlText w:val=""/>
      <w:lvlJc w:val="left"/>
      <w:pPr>
        <w:ind w:left="5532" w:hanging="360"/>
      </w:pPr>
      <w:rPr>
        <w:rFonts w:ascii="Symbol" w:hAnsi="Symbol" w:hint="default"/>
      </w:rPr>
    </w:lvl>
    <w:lvl w:ilvl="7" w:tplc="04100003" w:tentative="1">
      <w:start w:val="1"/>
      <w:numFmt w:val="bullet"/>
      <w:lvlText w:val="o"/>
      <w:lvlJc w:val="left"/>
      <w:pPr>
        <w:ind w:left="6252" w:hanging="360"/>
      </w:pPr>
      <w:rPr>
        <w:rFonts w:ascii="Courier New" w:hAnsi="Courier New" w:cs="Courier New" w:hint="default"/>
      </w:rPr>
    </w:lvl>
    <w:lvl w:ilvl="8" w:tplc="04100005" w:tentative="1">
      <w:start w:val="1"/>
      <w:numFmt w:val="bullet"/>
      <w:lvlText w:val=""/>
      <w:lvlJc w:val="left"/>
      <w:pPr>
        <w:ind w:left="6972" w:hanging="360"/>
      </w:pPr>
      <w:rPr>
        <w:rFonts w:ascii="Wingdings" w:hAnsi="Wingdings" w:hint="default"/>
      </w:rPr>
    </w:lvl>
  </w:abstractNum>
  <w:abstractNum w:abstractNumId="31" w15:restartNumberingAfterBreak="0">
    <w:nsid w:val="5106173D"/>
    <w:multiLevelType w:val="hybridMultilevel"/>
    <w:tmpl w:val="4D7CEE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8745B9"/>
    <w:multiLevelType w:val="hybridMultilevel"/>
    <w:tmpl w:val="F80443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63D3237"/>
    <w:multiLevelType w:val="hybridMultilevel"/>
    <w:tmpl w:val="4740E1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203CF5"/>
    <w:multiLevelType w:val="hybridMultilevel"/>
    <w:tmpl w:val="61045F3A"/>
    <w:lvl w:ilvl="0" w:tplc="A62C98CA">
      <w:start w:val="1"/>
      <w:numFmt w:val="bullet"/>
      <w:lvlText w:val=""/>
      <w:lvlJc w:val="left"/>
      <w:pPr>
        <w:ind w:left="720" w:hanging="360"/>
      </w:pPr>
      <w:rPr>
        <w:rFonts w:ascii="Symbol" w:hAnsi="Symbol" w:hint="default"/>
      </w:rPr>
    </w:lvl>
    <w:lvl w:ilvl="1" w:tplc="F562537E" w:tentative="1">
      <w:start w:val="1"/>
      <w:numFmt w:val="bullet"/>
      <w:lvlText w:val="o"/>
      <w:lvlJc w:val="left"/>
      <w:pPr>
        <w:ind w:left="1440" w:hanging="360"/>
      </w:pPr>
      <w:rPr>
        <w:rFonts w:ascii="Courier New" w:hAnsi="Courier New" w:cs="Courier New" w:hint="default"/>
      </w:rPr>
    </w:lvl>
    <w:lvl w:ilvl="2" w:tplc="96B66F5E" w:tentative="1">
      <w:start w:val="1"/>
      <w:numFmt w:val="bullet"/>
      <w:lvlText w:val=""/>
      <w:lvlJc w:val="left"/>
      <w:pPr>
        <w:ind w:left="2160" w:hanging="360"/>
      </w:pPr>
      <w:rPr>
        <w:rFonts w:ascii="Wingdings" w:hAnsi="Wingdings" w:hint="default"/>
      </w:rPr>
    </w:lvl>
    <w:lvl w:ilvl="3" w:tplc="F490E2EE" w:tentative="1">
      <w:start w:val="1"/>
      <w:numFmt w:val="bullet"/>
      <w:lvlText w:val=""/>
      <w:lvlJc w:val="left"/>
      <w:pPr>
        <w:ind w:left="2880" w:hanging="360"/>
      </w:pPr>
      <w:rPr>
        <w:rFonts w:ascii="Symbol" w:hAnsi="Symbol" w:hint="default"/>
      </w:rPr>
    </w:lvl>
    <w:lvl w:ilvl="4" w:tplc="63E23B1C" w:tentative="1">
      <w:start w:val="1"/>
      <w:numFmt w:val="bullet"/>
      <w:lvlText w:val="o"/>
      <w:lvlJc w:val="left"/>
      <w:pPr>
        <w:ind w:left="3600" w:hanging="360"/>
      </w:pPr>
      <w:rPr>
        <w:rFonts w:ascii="Courier New" w:hAnsi="Courier New" w:cs="Courier New" w:hint="default"/>
      </w:rPr>
    </w:lvl>
    <w:lvl w:ilvl="5" w:tplc="F56263EA" w:tentative="1">
      <w:start w:val="1"/>
      <w:numFmt w:val="bullet"/>
      <w:lvlText w:val=""/>
      <w:lvlJc w:val="left"/>
      <w:pPr>
        <w:ind w:left="4320" w:hanging="360"/>
      </w:pPr>
      <w:rPr>
        <w:rFonts w:ascii="Wingdings" w:hAnsi="Wingdings" w:hint="default"/>
      </w:rPr>
    </w:lvl>
    <w:lvl w:ilvl="6" w:tplc="85DA69B4" w:tentative="1">
      <w:start w:val="1"/>
      <w:numFmt w:val="bullet"/>
      <w:lvlText w:val=""/>
      <w:lvlJc w:val="left"/>
      <w:pPr>
        <w:ind w:left="5040" w:hanging="360"/>
      </w:pPr>
      <w:rPr>
        <w:rFonts w:ascii="Symbol" w:hAnsi="Symbol" w:hint="default"/>
      </w:rPr>
    </w:lvl>
    <w:lvl w:ilvl="7" w:tplc="B854F008" w:tentative="1">
      <w:start w:val="1"/>
      <w:numFmt w:val="bullet"/>
      <w:lvlText w:val="o"/>
      <w:lvlJc w:val="left"/>
      <w:pPr>
        <w:ind w:left="5760" w:hanging="360"/>
      </w:pPr>
      <w:rPr>
        <w:rFonts w:ascii="Courier New" w:hAnsi="Courier New" w:cs="Courier New" w:hint="default"/>
      </w:rPr>
    </w:lvl>
    <w:lvl w:ilvl="8" w:tplc="2C784B72" w:tentative="1">
      <w:start w:val="1"/>
      <w:numFmt w:val="bullet"/>
      <w:lvlText w:val=""/>
      <w:lvlJc w:val="left"/>
      <w:pPr>
        <w:ind w:left="6480" w:hanging="360"/>
      </w:pPr>
      <w:rPr>
        <w:rFonts w:ascii="Wingdings" w:hAnsi="Wingdings" w:hint="default"/>
      </w:rPr>
    </w:lvl>
  </w:abstractNum>
  <w:abstractNum w:abstractNumId="35" w15:restartNumberingAfterBreak="0">
    <w:nsid w:val="595E38E6"/>
    <w:multiLevelType w:val="multilevel"/>
    <w:tmpl w:val="E812C256"/>
    <w:lvl w:ilvl="0">
      <w:start w:val="1"/>
      <w:numFmt w:val="decimal"/>
      <w:lvlText w:val="%1"/>
      <w:lvlJc w:val="left"/>
      <w:pPr>
        <w:tabs>
          <w:tab w:val="num" w:pos="360"/>
        </w:tabs>
        <w:ind w:left="360" w:hanging="360"/>
      </w:pPr>
      <w:rPr>
        <w:rFonts w:hint="default"/>
        <w:b/>
      </w:rPr>
    </w:lvl>
    <w:lvl w:ilvl="1">
      <w:start w:val="1"/>
      <w:numFmt w:val="decimal"/>
      <w:pStyle w:val="Sottotitolo"/>
      <w:lvlText w:val="%1.%2"/>
      <w:lvlJc w:val="left"/>
      <w:pPr>
        <w:tabs>
          <w:tab w:val="num" w:pos="1920"/>
        </w:tabs>
        <w:ind w:left="192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5A2F7C25"/>
    <w:multiLevelType w:val="hybridMultilevel"/>
    <w:tmpl w:val="7AEE86E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C4A47BD"/>
    <w:multiLevelType w:val="hybridMultilevel"/>
    <w:tmpl w:val="D9C6403A"/>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38" w15:restartNumberingAfterBreak="0">
    <w:nsid w:val="5D060200"/>
    <w:multiLevelType w:val="hybridMultilevel"/>
    <w:tmpl w:val="DCECEDE0"/>
    <w:lvl w:ilvl="0" w:tplc="04100001">
      <w:start w:val="1"/>
      <w:numFmt w:val="bullet"/>
      <w:lvlText w:val=""/>
      <w:lvlJc w:val="left"/>
      <w:pPr>
        <w:ind w:left="1005" w:hanging="360"/>
      </w:pPr>
      <w:rPr>
        <w:rFonts w:ascii="Symbol" w:hAnsi="Symbol" w:hint="default"/>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39" w15:restartNumberingAfterBreak="0">
    <w:nsid w:val="5D2E6A4F"/>
    <w:multiLevelType w:val="hybridMultilevel"/>
    <w:tmpl w:val="48485EF2"/>
    <w:lvl w:ilvl="0" w:tplc="7BA63222">
      <w:start w:val="1"/>
      <w:numFmt w:val="bullet"/>
      <w:pStyle w:val="StileTitolo4NonCorsivoGiustificato"/>
      <w:lvlText w:val=""/>
      <w:lvlJc w:val="left"/>
      <w:pPr>
        <w:tabs>
          <w:tab w:val="num" w:pos="1494"/>
        </w:tabs>
        <w:ind w:left="1494" w:hanging="360"/>
      </w:pPr>
      <w:rPr>
        <w:rFonts w:ascii="Symbol" w:hAnsi="Symbol" w:hint="default"/>
        <w:sz w:val="16"/>
        <w:szCs w:val="16"/>
      </w:rPr>
    </w:lvl>
    <w:lvl w:ilvl="1" w:tplc="BB22986E" w:tentative="1">
      <w:start w:val="1"/>
      <w:numFmt w:val="bullet"/>
      <w:lvlText w:val="o"/>
      <w:lvlJc w:val="left"/>
      <w:pPr>
        <w:tabs>
          <w:tab w:val="num" w:pos="1440"/>
        </w:tabs>
        <w:ind w:left="1440" w:hanging="360"/>
      </w:pPr>
      <w:rPr>
        <w:rFonts w:ascii="Courier New" w:hAnsi="Courier New" w:cs="Courier New" w:hint="default"/>
      </w:rPr>
    </w:lvl>
    <w:lvl w:ilvl="2" w:tplc="6298F24C" w:tentative="1">
      <w:start w:val="1"/>
      <w:numFmt w:val="bullet"/>
      <w:pStyle w:val="StileTitolo4NonCorsivoGiustificato"/>
      <w:lvlText w:val=""/>
      <w:lvlJc w:val="left"/>
      <w:pPr>
        <w:tabs>
          <w:tab w:val="num" w:pos="2160"/>
        </w:tabs>
        <w:ind w:left="2160" w:hanging="360"/>
      </w:pPr>
      <w:rPr>
        <w:rFonts w:ascii="Wingdings" w:hAnsi="Wingdings" w:hint="default"/>
      </w:rPr>
    </w:lvl>
    <w:lvl w:ilvl="3" w:tplc="D326D0E8" w:tentative="1">
      <w:start w:val="1"/>
      <w:numFmt w:val="bullet"/>
      <w:lvlText w:val=""/>
      <w:lvlJc w:val="left"/>
      <w:pPr>
        <w:tabs>
          <w:tab w:val="num" w:pos="2880"/>
        </w:tabs>
        <w:ind w:left="2880" w:hanging="360"/>
      </w:pPr>
      <w:rPr>
        <w:rFonts w:ascii="Symbol" w:hAnsi="Symbol" w:hint="default"/>
      </w:rPr>
    </w:lvl>
    <w:lvl w:ilvl="4" w:tplc="DD70BD9E" w:tentative="1">
      <w:start w:val="1"/>
      <w:numFmt w:val="bullet"/>
      <w:lvlText w:val="o"/>
      <w:lvlJc w:val="left"/>
      <w:pPr>
        <w:tabs>
          <w:tab w:val="num" w:pos="3600"/>
        </w:tabs>
        <w:ind w:left="3600" w:hanging="360"/>
      </w:pPr>
      <w:rPr>
        <w:rFonts w:ascii="Courier New" w:hAnsi="Courier New" w:cs="Courier New" w:hint="default"/>
      </w:rPr>
    </w:lvl>
    <w:lvl w:ilvl="5" w:tplc="01F437A8" w:tentative="1">
      <w:start w:val="1"/>
      <w:numFmt w:val="bullet"/>
      <w:lvlText w:val=""/>
      <w:lvlJc w:val="left"/>
      <w:pPr>
        <w:tabs>
          <w:tab w:val="num" w:pos="4320"/>
        </w:tabs>
        <w:ind w:left="4320" w:hanging="360"/>
      </w:pPr>
      <w:rPr>
        <w:rFonts w:ascii="Wingdings" w:hAnsi="Wingdings" w:hint="default"/>
      </w:rPr>
    </w:lvl>
    <w:lvl w:ilvl="6" w:tplc="9B98C2B2" w:tentative="1">
      <w:start w:val="1"/>
      <w:numFmt w:val="bullet"/>
      <w:lvlText w:val=""/>
      <w:lvlJc w:val="left"/>
      <w:pPr>
        <w:tabs>
          <w:tab w:val="num" w:pos="5040"/>
        </w:tabs>
        <w:ind w:left="5040" w:hanging="360"/>
      </w:pPr>
      <w:rPr>
        <w:rFonts w:ascii="Symbol" w:hAnsi="Symbol" w:hint="default"/>
      </w:rPr>
    </w:lvl>
    <w:lvl w:ilvl="7" w:tplc="D6B6AF46" w:tentative="1">
      <w:start w:val="1"/>
      <w:numFmt w:val="bullet"/>
      <w:lvlText w:val="o"/>
      <w:lvlJc w:val="left"/>
      <w:pPr>
        <w:tabs>
          <w:tab w:val="num" w:pos="5760"/>
        </w:tabs>
        <w:ind w:left="5760" w:hanging="360"/>
      </w:pPr>
      <w:rPr>
        <w:rFonts w:ascii="Courier New" w:hAnsi="Courier New" w:cs="Courier New" w:hint="default"/>
      </w:rPr>
    </w:lvl>
    <w:lvl w:ilvl="8" w:tplc="A9C6AA3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5D3825"/>
    <w:multiLevelType w:val="hybridMultilevel"/>
    <w:tmpl w:val="34586F7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1" w15:restartNumberingAfterBreak="0">
    <w:nsid w:val="60487264"/>
    <w:multiLevelType w:val="hybridMultilevel"/>
    <w:tmpl w:val="77AC7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20178D1"/>
    <w:multiLevelType w:val="hybridMultilevel"/>
    <w:tmpl w:val="8D00C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4490060"/>
    <w:multiLevelType w:val="hybridMultilevel"/>
    <w:tmpl w:val="41D861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4A01B82"/>
    <w:multiLevelType w:val="hybridMultilevel"/>
    <w:tmpl w:val="261C77C2"/>
    <w:lvl w:ilvl="0" w:tplc="3C329458">
      <w:numFmt w:val="bullet"/>
      <w:lvlText w:val="-"/>
      <w:lvlJc w:val="left"/>
      <w:pPr>
        <w:ind w:left="360" w:hanging="360"/>
      </w:pPr>
      <w:rPr>
        <w:rFonts w:ascii="Arial" w:eastAsia="Times New Roman" w:hAnsi="Arial" w:cs="Arial" w:hint="default"/>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66D24765"/>
    <w:multiLevelType w:val="hybridMultilevel"/>
    <w:tmpl w:val="EBBE6324"/>
    <w:lvl w:ilvl="0" w:tplc="04100001">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46" w15:restartNumberingAfterBreak="0">
    <w:nsid w:val="67EA3F2C"/>
    <w:multiLevelType w:val="hybridMultilevel"/>
    <w:tmpl w:val="9356C6D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8607EDB"/>
    <w:multiLevelType w:val="hybridMultilevel"/>
    <w:tmpl w:val="FCEEE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B89420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9" w15:restartNumberingAfterBreak="0">
    <w:nsid w:val="6C3D1DC0"/>
    <w:multiLevelType w:val="hybridMultilevel"/>
    <w:tmpl w:val="4E543B9C"/>
    <w:lvl w:ilvl="0" w:tplc="0410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0" w15:restartNumberingAfterBreak="0">
    <w:nsid w:val="70096696"/>
    <w:multiLevelType w:val="hybridMultilevel"/>
    <w:tmpl w:val="38AEB5EC"/>
    <w:lvl w:ilvl="0" w:tplc="CD32A560">
      <w:numFmt w:val="bullet"/>
      <w:lvlText w:val="-"/>
      <w:lvlJc w:val="left"/>
      <w:pPr>
        <w:tabs>
          <w:tab w:val="num" w:pos="927"/>
        </w:tabs>
        <w:ind w:left="927" w:hanging="360"/>
      </w:pPr>
      <w:rPr>
        <w:rFonts w:ascii="Arial" w:eastAsia="Times New Roman" w:hAnsi="Arial" w:cs="Arial" w:hint="default"/>
        <w:color w:val="auto"/>
        <w:sz w:val="16"/>
        <w:szCs w:val="16"/>
      </w:rPr>
    </w:lvl>
    <w:lvl w:ilvl="1" w:tplc="DADA96FA">
      <w:numFmt w:val="bullet"/>
      <w:lvlText w:val="-"/>
      <w:lvlJc w:val="left"/>
      <w:pPr>
        <w:tabs>
          <w:tab w:val="num" w:pos="873"/>
        </w:tabs>
        <w:ind w:left="873" w:hanging="360"/>
      </w:pPr>
      <w:rPr>
        <w:rFonts w:ascii="Arial" w:eastAsia="Times New Roman" w:hAnsi="Arial" w:cs="Arial" w:hint="default"/>
        <w:color w:val="auto"/>
        <w:sz w:val="16"/>
        <w:szCs w:val="16"/>
      </w:rPr>
    </w:lvl>
    <w:lvl w:ilvl="2" w:tplc="5C9080E0" w:tentative="1">
      <w:start w:val="1"/>
      <w:numFmt w:val="bullet"/>
      <w:lvlText w:val=""/>
      <w:lvlJc w:val="left"/>
      <w:pPr>
        <w:tabs>
          <w:tab w:val="num" w:pos="1593"/>
        </w:tabs>
        <w:ind w:left="1593" w:hanging="360"/>
      </w:pPr>
      <w:rPr>
        <w:rFonts w:ascii="Wingdings" w:hAnsi="Wingdings" w:hint="default"/>
      </w:rPr>
    </w:lvl>
    <w:lvl w:ilvl="3" w:tplc="916434DE" w:tentative="1">
      <w:start w:val="1"/>
      <w:numFmt w:val="bullet"/>
      <w:lvlText w:val=""/>
      <w:lvlJc w:val="left"/>
      <w:pPr>
        <w:tabs>
          <w:tab w:val="num" w:pos="2313"/>
        </w:tabs>
        <w:ind w:left="2313" w:hanging="360"/>
      </w:pPr>
      <w:rPr>
        <w:rFonts w:ascii="Symbol" w:hAnsi="Symbol" w:hint="default"/>
      </w:rPr>
    </w:lvl>
    <w:lvl w:ilvl="4" w:tplc="9C0E5168" w:tentative="1">
      <w:start w:val="1"/>
      <w:numFmt w:val="bullet"/>
      <w:lvlText w:val="o"/>
      <w:lvlJc w:val="left"/>
      <w:pPr>
        <w:tabs>
          <w:tab w:val="num" w:pos="3033"/>
        </w:tabs>
        <w:ind w:left="3033" w:hanging="360"/>
      </w:pPr>
      <w:rPr>
        <w:rFonts w:ascii="Courier New" w:hAnsi="Courier New" w:cs="Courier New" w:hint="default"/>
      </w:rPr>
    </w:lvl>
    <w:lvl w:ilvl="5" w:tplc="9BB052CE" w:tentative="1">
      <w:start w:val="1"/>
      <w:numFmt w:val="bullet"/>
      <w:lvlText w:val=""/>
      <w:lvlJc w:val="left"/>
      <w:pPr>
        <w:tabs>
          <w:tab w:val="num" w:pos="3753"/>
        </w:tabs>
        <w:ind w:left="3753" w:hanging="360"/>
      </w:pPr>
      <w:rPr>
        <w:rFonts w:ascii="Wingdings" w:hAnsi="Wingdings" w:hint="default"/>
      </w:rPr>
    </w:lvl>
    <w:lvl w:ilvl="6" w:tplc="1700DD3C" w:tentative="1">
      <w:start w:val="1"/>
      <w:numFmt w:val="bullet"/>
      <w:lvlText w:val=""/>
      <w:lvlJc w:val="left"/>
      <w:pPr>
        <w:tabs>
          <w:tab w:val="num" w:pos="4473"/>
        </w:tabs>
        <w:ind w:left="4473" w:hanging="360"/>
      </w:pPr>
      <w:rPr>
        <w:rFonts w:ascii="Symbol" w:hAnsi="Symbol" w:hint="default"/>
      </w:rPr>
    </w:lvl>
    <w:lvl w:ilvl="7" w:tplc="D5B649D0" w:tentative="1">
      <w:start w:val="1"/>
      <w:numFmt w:val="bullet"/>
      <w:lvlText w:val="o"/>
      <w:lvlJc w:val="left"/>
      <w:pPr>
        <w:tabs>
          <w:tab w:val="num" w:pos="5193"/>
        </w:tabs>
        <w:ind w:left="5193" w:hanging="360"/>
      </w:pPr>
      <w:rPr>
        <w:rFonts w:ascii="Courier New" w:hAnsi="Courier New" w:cs="Courier New" w:hint="default"/>
      </w:rPr>
    </w:lvl>
    <w:lvl w:ilvl="8" w:tplc="24740390" w:tentative="1">
      <w:start w:val="1"/>
      <w:numFmt w:val="bullet"/>
      <w:lvlText w:val=""/>
      <w:lvlJc w:val="left"/>
      <w:pPr>
        <w:tabs>
          <w:tab w:val="num" w:pos="5913"/>
        </w:tabs>
        <w:ind w:left="5913" w:hanging="360"/>
      </w:pPr>
      <w:rPr>
        <w:rFonts w:ascii="Wingdings" w:hAnsi="Wingdings" w:hint="default"/>
      </w:rPr>
    </w:lvl>
  </w:abstractNum>
  <w:abstractNum w:abstractNumId="51" w15:restartNumberingAfterBreak="0">
    <w:nsid w:val="731B192A"/>
    <w:multiLevelType w:val="hybridMultilevel"/>
    <w:tmpl w:val="5204D6CA"/>
    <w:lvl w:ilvl="0" w:tplc="04100001">
      <w:start w:val="1"/>
      <w:numFmt w:val="bullet"/>
      <w:lvlText w:val=""/>
      <w:lvlJc w:val="left"/>
      <w:pPr>
        <w:ind w:left="1800" w:hanging="360"/>
      </w:pPr>
      <w:rPr>
        <w:rFonts w:ascii="Symbol" w:hAnsi="Symbo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52" w15:restartNumberingAfterBreak="0">
    <w:nsid w:val="73332B95"/>
    <w:multiLevelType w:val="hybridMultilevel"/>
    <w:tmpl w:val="47607A5C"/>
    <w:lvl w:ilvl="0" w:tplc="ED38FEF6">
      <w:start w:val="1"/>
      <w:numFmt w:val="bullet"/>
      <w:lvlText w:val=""/>
      <w:lvlJc w:val="left"/>
      <w:pPr>
        <w:ind w:left="720" w:hanging="360"/>
      </w:pPr>
      <w:rPr>
        <w:rFonts w:ascii="Symbol" w:hAnsi="Symbol" w:hint="default"/>
      </w:rPr>
    </w:lvl>
    <w:lvl w:ilvl="1" w:tplc="ED66FD00" w:tentative="1">
      <w:start w:val="1"/>
      <w:numFmt w:val="bullet"/>
      <w:lvlText w:val="o"/>
      <w:lvlJc w:val="left"/>
      <w:pPr>
        <w:ind w:left="1440" w:hanging="360"/>
      </w:pPr>
      <w:rPr>
        <w:rFonts w:ascii="Courier New" w:hAnsi="Courier New" w:cs="Courier New" w:hint="default"/>
      </w:rPr>
    </w:lvl>
    <w:lvl w:ilvl="2" w:tplc="9BA0D88C" w:tentative="1">
      <w:start w:val="1"/>
      <w:numFmt w:val="bullet"/>
      <w:lvlText w:val=""/>
      <w:lvlJc w:val="left"/>
      <w:pPr>
        <w:ind w:left="2160" w:hanging="360"/>
      </w:pPr>
      <w:rPr>
        <w:rFonts w:ascii="Wingdings" w:hAnsi="Wingdings" w:hint="default"/>
      </w:rPr>
    </w:lvl>
    <w:lvl w:ilvl="3" w:tplc="F2F2BBC6" w:tentative="1">
      <w:start w:val="1"/>
      <w:numFmt w:val="bullet"/>
      <w:lvlText w:val=""/>
      <w:lvlJc w:val="left"/>
      <w:pPr>
        <w:ind w:left="2880" w:hanging="360"/>
      </w:pPr>
      <w:rPr>
        <w:rFonts w:ascii="Symbol" w:hAnsi="Symbol" w:hint="default"/>
      </w:rPr>
    </w:lvl>
    <w:lvl w:ilvl="4" w:tplc="4AE6CA70" w:tentative="1">
      <w:start w:val="1"/>
      <w:numFmt w:val="bullet"/>
      <w:lvlText w:val="o"/>
      <w:lvlJc w:val="left"/>
      <w:pPr>
        <w:ind w:left="3600" w:hanging="360"/>
      </w:pPr>
      <w:rPr>
        <w:rFonts w:ascii="Courier New" w:hAnsi="Courier New" w:cs="Courier New" w:hint="default"/>
      </w:rPr>
    </w:lvl>
    <w:lvl w:ilvl="5" w:tplc="ACB2DCB0" w:tentative="1">
      <w:start w:val="1"/>
      <w:numFmt w:val="bullet"/>
      <w:lvlText w:val=""/>
      <w:lvlJc w:val="left"/>
      <w:pPr>
        <w:ind w:left="4320" w:hanging="360"/>
      </w:pPr>
      <w:rPr>
        <w:rFonts w:ascii="Wingdings" w:hAnsi="Wingdings" w:hint="default"/>
      </w:rPr>
    </w:lvl>
    <w:lvl w:ilvl="6" w:tplc="E2AA4DF0" w:tentative="1">
      <w:start w:val="1"/>
      <w:numFmt w:val="bullet"/>
      <w:lvlText w:val=""/>
      <w:lvlJc w:val="left"/>
      <w:pPr>
        <w:ind w:left="5040" w:hanging="360"/>
      </w:pPr>
      <w:rPr>
        <w:rFonts w:ascii="Symbol" w:hAnsi="Symbol" w:hint="default"/>
      </w:rPr>
    </w:lvl>
    <w:lvl w:ilvl="7" w:tplc="4F18A996" w:tentative="1">
      <w:start w:val="1"/>
      <w:numFmt w:val="bullet"/>
      <w:lvlText w:val="o"/>
      <w:lvlJc w:val="left"/>
      <w:pPr>
        <w:ind w:left="5760" w:hanging="360"/>
      </w:pPr>
      <w:rPr>
        <w:rFonts w:ascii="Courier New" w:hAnsi="Courier New" w:cs="Courier New" w:hint="default"/>
      </w:rPr>
    </w:lvl>
    <w:lvl w:ilvl="8" w:tplc="5666E0BC" w:tentative="1">
      <w:start w:val="1"/>
      <w:numFmt w:val="bullet"/>
      <w:lvlText w:val=""/>
      <w:lvlJc w:val="left"/>
      <w:pPr>
        <w:ind w:left="6480" w:hanging="360"/>
      </w:pPr>
      <w:rPr>
        <w:rFonts w:ascii="Wingdings" w:hAnsi="Wingdings" w:hint="default"/>
      </w:rPr>
    </w:lvl>
  </w:abstractNum>
  <w:abstractNum w:abstractNumId="53" w15:restartNumberingAfterBreak="0">
    <w:nsid w:val="78B15F94"/>
    <w:multiLevelType w:val="hybridMultilevel"/>
    <w:tmpl w:val="5E1A76D4"/>
    <w:lvl w:ilvl="0" w:tplc="A2868082">
      <w:start w:val="1901"/>
      <w:numFmt w:val="bullet"/>
      <w:lvlText w:val="-"/>
      <w:lvlJc w:val="left"/>
      <w:pPr>
        <w:ind w:left="1091" w:hanging="360"/>
      </w:pPr>
      <w:rPr>
        <w:rFonts w:ascii="Times New Roman" w:eastAsia="Times New Roman" w:hAnsi="Times New Roman" w:cs="Times New Roman" w:hint="default"/>
      </w:rPr>
    </w:lvl>
    <w:lvl w:ilvl="1" w:tplc="04100003" w:tentative="1">
      <w:start w:val="1"/>
      <w:numFmt w:val="bullet"/>
      <w:lvlText w:val="o"/>
      <w:lvlJc w:val="left"/>
      <w:pPr>
        <w:ind w:left="1811" w:hanging="360"/>
      </w:pPr>
      <w:rPr>
        <w:rFonts w:ascii="Courier New" w:hAnsi="Courier New" w:cs="Courier New" w:hint="default"/>
      </w:rPr>
    </w:lvl>
    <w:lvl w:ilvl="2" w:tplc="04100005" w:tentative="1">
      <w:start w:val="1"/>
      <w:numFmt w:val="bullet"/>
      <w:lvlText w:val=""/>
      <w:lvlJc w:val="left"/>
      <w:pPr>
        <w:ind w:left="2531" w:hanging="360"/>
      </w:pPr>
      <w:rPr>
        <w:rFonts w:ascii="Wingdings" w:hAnsi="Wingdings" w:hint="default"/>
      </w:rPr>
    </w:lvl>
    <w:lvl w:ilvl="3" w:tplc="04100001" w:tentative="1">
      <w:start w:val="1"/>
      <w:numFmt w:val="bullet"/>
      <w:lvlText w:val=""/>
      <w:lvlJc w:val="left"/>
      <w:pPr>
        <w:ind w:left="3251" w:hanging="360"/>
      </w:pPr>
      <w:rPr>
        <w:rFonts w:ascii="Symbol" w:hAnsi="Symbol" w:hint="default"/>
      </w:rPr>
    </w:lvl>
    <w:lvl w:ilvl="4" w:tplc="04100003" w:tentative="1">
      <w:start w:val="1"/>
      <w:numFmt w:val="bullet"/>
      <w:lvlText w:val="o"/>
      <w:lvlJc w:val="left"/>
      <w:pPr>
        <w:ind w:left="3971" w:hanging="360"/>
      </w:pPr>
      <w:rPr>
        <w:rFonts w:ascii="Courier New" w:hAnsi="Courier New" w:cs="Courier New" w:hint="default"/>
      </w:rPr>
    </w:lvl>
    <w:lvl w:ilvl="5" w:tplc="04100005" w:tentative="1">
      <w:start w:val="1"/>
      <w:numFmt w:val="bullet"/>
      <w:lvlText w:val=""/>
      <w:lvlJc w:val="left"/>
      <w:pPr>
        <w:ind w:left="4691" w:hanging="360"/>
      </w:pPr>
      <w:rPr>
        <w:rFonts w:ascii="Wingdings" w:hAnsi="Wingdings" w:hint="default"/>
      </w:rPr>
    </w:lvl>
    <w:lvl w:ilvl="6" w:tplc="04100001" w:tentative="1">
      <w:start w:val="1"/>
      <w:numFmt w:val="bullet"/>
      <w:lvlText w:val=""/>
      <w:lvlJc w:val="left"/>
      <w:pPr>
        <w:ind w:left="5411" w:hanging="360"/>
      </w:pPr>
      <w:rPr>
        <w:rFonts w:ascii="Symbol" w:hAnsi="Symbol" w:hint="default"/>
      </w:rPr>
    </w:lvl>
    <w:lvl w:ilvl="7" w:tplc="04100003" w:tentative="1">
      <w:start w:val="1"/>
      <w:numFmt w:val="bullet"/>
      <w:lvlText w:val="o"/>
      <w:lvlJc w:val="left"/>
      <w:pPr>
        <w:ind w:left="6131" w:hanging="360"/>
      </w:pPr>
      <w:rPr>
        <w:rFonts w:ascii="Courier New" w:hAnsi="Courier New" w:cs="Courier New" w:hint="default"/>
      </w:rPr>
    </w:lvl>
    <w:lvl w:ilvl="8" w:tplc="04100005" w:tentative="1">
      <w:start w:val="1"/>
      <w:numFmt w:val="bullet"/>
      <w:lvlText w:val=""/>
      <w:lvlJc w:val="left"/>
      <w:pPr>
        <w:ind w:left="6851" w:hanging="360"/>
      </w:pPr>
      <w:rPr>
        <w:rFonts w:ascii="Wingdings" w:hAnsi="Wingdings" w:hint="default"/>
      </w:rPr>
    </w:lvl>
  </w:abstractNum>
  <w:abstractNum w:abstractNumId="54" w15:restartNumberingAfterBreak="0">
    <w:nsid w:val="7F257F18"/>
    <w:multiLevelType w:val="hybridMultilevel"/>
    <w:tmpl w:val="FC8C2E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1088348">
    <w:abstractNumId w:val="23"/>
  </w:num>
  <w:num w:numId="2" w16cid:durableId="1558475220">
    <w:abstractNumId w:val="37"/>
  </w:num>
  <w:num w:numId="3" w16cid:durableId="1725251498">
    <w:abstractNumId w:val="29"/>
  </w:num>
  <w:num w:numId="4" w16cid:durableId="688333792">
    <w:abstractNumId w:val="52"/>
  </w:num>
  <w:num w:numId="5" w16cid:durableId="424690002">
    <w:abstractNumId w:val="27"/>
  </w:num>
  <w:num w:numId="6" w16cid:durableId="890337449">
    <w:abstractNumId w:val="16"/>
  </w:num>
  <w:num w:numId="7" w16cid:durableId="254678441">
    <w:abstractNumId w:val="8"/>
  </w:num>
  <w:num w:numId="8" w16cid:durableId="1292050551">
    <w:abstractNumId w:val="2"/>
  </w:num>
  <w:num w:numId="9" w16cid:durableId="1693988996">
    <w:abstractNumId w:val="39"/>
  </w:num>
  <w:num w:numId="10" w16cid:durableId="1324771224">
    <w:abstractNumId w:val="18"/>
  </w:num>
  <w:num w:numId="11" w16cid:durableId="1537811168">
    <w:abstractNumId w:val="25"/>
  </w:num>
  <w:num w:numId="12" w16cid:durableId="140779678">
    <w:abstractNumId w:val="9"/>
  </w:num>
  <w:num w:numId="13" w16cid:durableId="1813670278">
    <w:abstractNumId w:val="35"/>
  </w:num>
  <w:num w:numId="14" w16cid:durableId="1962690691">
    <w:abstractNumId w:val="13"/>
  </w:num>
  <w:num w:numId="15" w16cid:durableId="384374708">
    <w:abstractNumId w:val="34"/>
  </w:num>
  <w:num w:numId="16" w16cid:durableId="2142116620">
    <w:abstractNumId w:val="3"/>
  </w:num>
  <w:num w:numId="17" w16cid:durableId="1675836517">
    <w:abstractNumId w:val="4"/>
  </w:num>
  <w:num w:numId="18" w16cid:durableId="1509979460">
    <w:abstractNumId w:val="50"/>
  </w:num>
  <w:num w:numId="19" w16cid:durableId="1948805708">
    <w:abstractNumId w:val="48"/>
  </w:num>
  <w:num w:numId="20" w16cid:durableId="358969722">
    <w:abstractNumId w:val="36"/>
  </w:num>
  <w:num w:numId="21" w16cid:durableId="1574240543">
    <w:abstractNumId w:val="43"/>
  </w:num>
  <w:num w:numId="22" w16cid:durableId="604852773">
    <w:abstractNumId w:val="24"/>
  </w:num>
  <w:num w:numId="23" w16cid:durableId="110173854">
    <w:abstractNumId w:val="45"/>
  </w:num>
  <w:num w:numId="24" w16cid:durableId="1247574771">
    <w:abstractNumId w:val="14"/>
  </w:num>
  <w:num w:numId="25" w16cid:durableId="1804999836">
    <w:abstractNumId w:val="28"/>
  </w:num>
  <w:num w:numId="26" w16cid:durableId="1024671711">
    <w:abstractNumId w:val="53"/>
  </w:num>
  <w:num w:numId="27" w16cid:durableId="2014049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4066745">
    <w:abstractNumId w:val="51"/>
  </w:num>
  <w:num w:numId="29" w16cid:durableId="1261790171">
    <w:abstractNumId w:val="16"/>
  </w:num>
  <w:num w:numId="30" w16cid:durableId="2024549386">
    <w:abstractNumId w:val="21"/>
  </w:num>
  <w:num w:numId="31" w16cid:durableId="1160999402">
    <w:abstractNumId w:val="20"/>
  </w:num>
  <w:num w:numId="32" w16cid:durableId="1311447028">
    <w:abstractNumId w:val="19"/>
  </w:num>
  <w:num w:numId="33" w16cid:durableId="1526014716">
    <w:abstractNumId w:val="32"/>
  </w:num>
  <w:num w:numId="34" w16cid:durableId="1485275088">
    <w:abstractNumId w:val="5"/>
  </w:num>
  <w:num w:numId="35" w16cid:durableId="1945071549">
    <w:abstractNumId w:val="12"/>
  </w:num>
  <w:num w:numId="36" w16cid:durableId="638457602">
    <w:abstractNumId w:val="30"/>
  </w:num>
  <w:num w:numId="37" w16cid:durableId="1255473592">
    <w:abstractNumId w:val="17"/>
  </w:num>
  <w:num w:numId="38" w16cid:durableId="1995603596">
    <w:abstractNumId w:val="42"/>
  </w:num>
  <w:num w:numId="39" w16cid:durableId="839582720">
    <w:abstractNumId w:val="46"/>
  </w:num>
  <w:num w:numId="40" w16cid:durableId="109475161">
    <w:abstractNumId w:val="1"/>
  </w:num>
  <w:num w:numId="41" w16cid:durableId="214049901">
    <w:abstractNumId w:val="33"/>
  </w:num>
  <w:num w:numId="42" w16cid:durableId="158349339">
    <w:abstractNumId w:val="49"/>
  </w:num>
  <w:num w:numId="43" w16cid:durableId="122962785">
    <w:abstractNumId w:val="54"/>
  </w:num>
  <w:num w:numId="44" w16cid:durableId="1419642676">
    <w:abstractNumId w:val="47"/>
  </w:num>
  <w:num w:numId="45" w16cid:durableId="1164473344">
    <w:abstractNumId w:val="11"/>
  </w:num>
  <w:num w:numId="46" w16cid:durableId="682825194">
    <w:abstractNumId w:val="44"/>
  </w:num>
  <w:num w:numId="47" w16cid:durableId="1282571974">
    <w:abstractNumId w:val="0"/>
  </w:num>
  <w:num w:numId="48" w16cid:durableId="1620524948">
    <w:abstractNumId w:val="40"/>
  </w:num>
  <w:num w:numId="49" w16cid:durableId="1135490992">
    <w:abstractNumId w:val="38"/>
  </w:num>
  <w:num w:numId="50" w16cid:durableId="1756319986">
    <w:abstractNumId w:val="31"/>
  </w:num>
  <w:num w:numId="51" w16cid:durableId="342976802">
    <w:abstractNumId w:val="15"/>
  </w:num>
  <w:num w:numId="52" w16cid:durableId="1274632262">
    <w:abstractNumId w:val="10"/>
  </w:num>
  <w:num w:numId="53" w16cid:durableId="233246514">
    <w:abstractNumId w:val="6"/>
  </w:num>
  <w:num w:numId="54" w16cid:durableId="672995401">
    <w:abstractNumId w:val="41"/>
  </w:num>
  <w:num w:numId="55" w16cid:durableId="1384327655">
    <w:abstractNumId w:val="26"/>
  </w:num>
  <w:num w:numId="56" w16cid:durableId="765345491">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C7E"/>
    <w:rsid w:val="000004C2"/>
    <w:rsid w:val="000007AB"/>
    <w:rsid w:val="00001245"/>
    <w:rsid w:val="00001C5C"/>
    <w:rsid w:val="00002A6B"/>
    <w:rsid w:val="000038BB"/>
    <w:rsid w:val="00004265"/>
    <w:rsid w:val="00004D1A"/>
    <w:rsid w:val="00004F4A"/>
    <w:rsid w:val="00004FF7"/>
    <w:rsid w:val="00007BC4"/>
    <w:rsid w:val="000115C1"/>
    <w:rsid w:val="00012521"/>
    <w:rsid w:val="00012FBD"/>
    <w:rsid w:val="000152A6"/>
    <w:rsid w:val="00016E1B"/>
    <w:rsid w:val="00017A20"/>
    <w:rsid w:val="00017E54"/>
    <w:rsid w:val="00017EF1"/>
    <w:rsid w:val="00020198"/>
    <w:rsid w:val="000225E8"/>
    <w:rsid w:val="000225EA"/>
    <w:rsid w:val="00025F04"/>
    <w:rsid w:val="00026920"/>
    <w:rsid w:val="0002715A"/>
    <w:rsid w:val="000272FA"/>
    <w:rsid w:val="000277EA"/>
    <w:rsid w:val="000279EB"/>
    <w:rsid w:val="000308BD"/>
    <w:rsid w:val="00030D9D"/>
    <w:rsid w:val="000311E1"/>
    <w:rsid w:val="000328A8"/>
    <w:rsid w:val="00033005"/>
    <w:rsid w:val="00033E8C"/>
    <w:rsid w:val="0003432E"/>
    <w:rsid w:val="000346D0"/>
    <w:rsid w:val="000352EC"/>
    <w:rsid w:val="00035332"/>
    <w:rsid w:val="0003590C"/>
    <w:rsid w:val="000376DA"/>
    <w:rsid w:val="00037E6F"/>
    <w:rsid w:val="000404ED"/>
    <w:rsid w:val="00040EF4"/>
    <w:rsid w:val="000420C8"/>
    <w:rsid w:val="0004226D"/>
    <w:rsid w:val="00042458"/>
    <w:rsid w:val="00043728"/>
    <w:rsid w:val="00043E4C"/>
    <w:rsid w:val="000440C2"/>
    <w:rsid w:val="00045DB4"/>
    <w:rsid w:val="00046A3E"/>
    <w:rsid w:val="00047162"/>
    <w:rsid w:val="000479A9"/>
    <w:rsid w:val="00051876"/>
    <w:rsid w:val="00051886"/>
    <w:rsid w:val="00052533"/>
    <w:rsid w:val="00052557"/>
    <w:rsid w:val="000529C3"/>
    <w:rsid w:val="00052C6B"/>
    <w:rsid w:val="000531B3"/>
    <w:rsid w:val="00053644"/>
    <w:rsid w:val="00053D13"/>
    <w:rsid w:val="00054390"/>
    <w:rsid w:val="000548A9"/>
    <w:rsid w:val="00054B9F"/>
    <w:rsid w:val="00055047"/>
    <w:rsid w:val="00056A12"/>
    <w:rsid w:val="00056A28"/>
    <w:rsid w:val="000613C3"/>
    <w:rsid w:val="00063CB5"/>
    <w:rsid w:val="00063D77"/>
    <w:rsid w:val="0006445D"/>
    <w:rsid w:val="00066C46"/>
    <w:rsid w:val="0007053C"/>
    <w:rsid w:val="000730F3"/>
    <w:rsid w:val="0007417A"/>
    <w:rsid w:val="0007417F"/>
    <w:rsid w:val="00074D89"/>
    <w:rsid w:val="000754F0"/>
    <w:rsid w:val="00077244"/>
    <w:rsid w:val="000775BD"/>
    <w:rsid w:val="00080644"/>
    <w:rsid w:val="00081D1D"/>
    <w:rsid w:val="00082003"/>
    <w:rsid w:val="00082A80"/>
    <w:rsid w:val="00082EED"/>
    <w:rsid w:val="00090AA3"/>
    <w:rsid w:val="00090DE6"/>
    <w:rsid w:val="000926A3"/>
    <w:rsid w:val="00094D71"/>
    <w:rsid w:val="000959C8"/>
    <w:rsid w:val="00095F40"/>
    <w:rsid w:val="0009739F"/>
    <w:rsid w:val="0009798D"/>
    <w:rsid w:val="000A11FC"/>
    <w:rsid w:val="000A196E"/>
    <w:rsid w:val="000A3266"/>
    <w:rsid w:val="000A33E1"/>
    <w:rsid w:val="000A3780"/>
    <w:rsid w:val="000A5479"/>
    <w:rsid w:val="000A6A4E"/>
    <w:rsid w:val="000A6E2E"/>
    <w:rsid w:val="000A773B"/>
    <w:rsid w:val="000B000D"/>
    <w:rsid w:val="000B09E3"/>
    <w:rsid w:val="000B0AA5"/>
    <w:rsid w:val="000B0D18"/>
    <w:rsid w:val="000B10B3"/>
    <w:rsid w:val="000B28D7"/>
    <w:rsid w:val="000B2EBB"/>
    <w:rsid w:val="000B4100"/>
    <w:rsid w:val="000B5A8A"/>
    <w:rsid w:val="000B6223"/>
    <w:rsid w:val="000B7677"/>
    <w:rsid w:val="000B7C12"/>
    <w:rsid w:val="000C1C36"/>
    <w:rsid w:val="000C1F7F"/>
    <w:rsid w:val="000C2C4B"/>
    <w:rsid w:val="000C3C01"/>
    <w:rsid w:val="000C3F09"/>
    <w:rsid w:val="000C4627"/>
    <w:rsid w:val="000C57D8"/>
    <w:rsid w:val="000C69BA"/>
    <w:rsid w:val="000C7F03"/>
    <w:rsid w:val="000D0D00"/>
    <w:rsid w:val="000D3526"/>
    <w:rsid w:val="000D3C22"/>
    <w:rsid w:val="000D4AFC"/>
    <w:rsid w:val="000D774C"/>
    <w:rsid w:val="000D77EE"/>
    <w:rsid w:val="000D7C69"/>
    <w:rsid w:val="000D7FB3"/>
    <w:rsid w:val="000D7FD5"/>
    <w:rsid w:val="000E3415"/>
    <w:rsid w:val="000E4E32"/>
    <w:rsid w:val="000E5AE5"/>
    <w:rsid w:val="000E7F23"/>
    <w:rsid w:val="000F06CC"/>
    <w:rsid w:val="000F13DB"/>
    <w:rsid w:val="000F2439"/>
    <w:rsid w:val="000F3C8B"/>
    <w:rsid w:val="000F3EEE"/>
    <w:rsid w:val="000F5DDD"/>
    <w:rsid w:val="000F6C52"/>
    <w:rsid w:val="000F705B"/>
    <w:rsid w:val="000F74D2"/>
    <w:rsid w:val="000F78E8"/>
    <w:rsid w:val="00100415"/>
    <w:rsid w:val="00100546"/>
    <w:rsid w:val="00101D1C"/>
    <w:rsid w:val="00102123"/>
    <w:rsid w:val="00102F8F"/>
    <w:rsid w:val="0010413F"/>
    <w:rsid w:val="001041FB"/>
    <w:rsid w:val="0010502F"/>
    <w:rsid w:val="0010570E"/>
    <w:rsid w:val="00105C25"/>
    <w:rsid w:val="00105E4E"/>
    <w:rsid w:val="001064CE"/>
    <w:rsid w:val="00107062"/>
    <w:rsid w:val="00107B18"/>
    <w:rsid w:val="0011000A"/>
    <w:rsid w:val="001100FE"/>
    <w:rsid w:val="00110741"/>
    <w:rsid w:val="00114203"/>
    <w:rsid w:val="001145A7"/>
    <w:rsid w:val="00114AFC"/>
    <w:rsid w:val="00114C0B"/>
    <w:rsid w:val="0011505C"/>
    <w:rsid w:val="00115990"/>
    <w:rsid w:val="001167B3"/>
    <w:rsid w:val="00121A65"/>
    <w:rsid w:val="00121F28"/>
    <w:rsid w:val="0012218C"/>
    <w:rsid w:val="00123F6B"/>
    <w:rsid w:val="001254FD"/>
    <w:rsid w:val="001256D7"/>
    <w:rsid w:val="00126DE3"/>
    <w:rsid w:val="0013036D"/>
    <w:rsid w:val="00130635"/>
    <w:rsid w:val="00130A79"/>
    <w:rsid w:val="001316A5"/>
    <w:rsid w:val="00131C60"/>
    <w:rsid w:val="00132ABA"/>
    <w:rsid w:val="001334A0"/>
    <w:rsid w:val="00133648"/>
    <w:rsid w:val="00133C80"/>
    <w:rsid w:val="00137B76"/>
    <w:rsid w:val="00137E09"/>
    <w:rsid w:val="001402E7"/>
    <w:rsid w:val="00142897"/>
    <w:rsid w:val="00142EE4"/>
    <w:rsid w:val="00144C02"/>
    <w:rsid w:val="00145FE2"/>
    <w:rsid w:val="00150A1E"/>
    <w:rsid w:val="0015143D"/>
    <w:rsid w:val="00151BEB"/>
    <w:rsid w:val="00153FE5"/>
    <w:rsid w:val="001546CC"/>
    <w:rsid w:val="001566D9"/>
    <w:rsid w:val="00156786"/>
    <w:rsid w:val="001575C4"/>
    <w:rsid w:val="00160133"/>
    <w:rsid w:val="001602E1"/>
    <w:rsid w:val="00160CBB"/>
    <w:rsid w:val="00160D73"/>
    <w:rsid w:val="00161253"/>
    <w:rsid w:val="00161966"/>
    <w:rsid w:val="00161CCA"/>
    <w:rsid w:val="00161E55"/>
    <w:rsid w:val="00161E58"/>
    <w:rsid w:val="00163D99"/>
    <w:rsid w:val="00165273"/>
    <w:rsid w:val="001657A3"/>
    <w:rsid w:val="0016615B"/>
    <w:rsid w:val="0016633E"/>
    <w:rsid w:val="00166443"/>
    <w:rsid w:val="00166508"/>
    <w:rsid w:val="00166573"/>
    <w:rsid w:val="00167297"/>
    <w:rsid w:val="0017091A"/>
    <w:rsid w:val="00170C42"/>
    <w:rsid w:val="00170D9C"/>
    <w:rsid w:val="00171098"/>
    <w:rsid w:val="001716FC"/>
    <w:rsid w:val="001718CD"/>
    <w:rsid w:val="0017230A"/>
    <w:rsid w:val="00174D0D"/>
    <w:rsid w:val="001767CC"/>
    <w:rsid w:val="00180F0E"/>
    <w:rsid w:val="00184173"/>
    <w:rsid w:val="00184743"/>
    <w:rsid w:val="001861D5"/>
    <w:rsid w:val="001872E9"/>
    <w:rsid w:val="00187467"/>
    <w:rsid w:val="00190A11"/>
    <w:rsid w:val="00190BD8"/>
    <w:rsid w:val="00190BF7"/>
    <w:rsid w:val="001910FD"/>
    <w:rsid w:val="00193164"/>
    <w:rsid w:val="00193275"/>
    <w:rsid w:val="00193F11"/>
    <w:rsid w:val="00193F7C"/>
    <w:rsid w:val="00195145"/>
    <w:rsid w:val="001954FB"/>
    <w:rsid w:val="00195D8A"/>
    <w:rsid w:val="001966C7"/>
    <w:rsid w:val="00197D0F"/>
    <w:rsid w:val="001A0514"/>
    <w:rsid w:val="001A0609"/>
    <w:rsid w:val="001A12AD"/>
    <w:rsid w:val="001A13F1"/>
    <w:rsid w:val="001A24AB"/>
    <w:rsid w:val="001A2A58"/>
    <w:rsid w:val="001A5B4B"/>
    <w:rsid w:val="001A5D2D"/>
    <w:rsid w:val="001A5E01"/>
    <w:rsid w:val="001A5FA7"/>
    <w:rsid w:val="001A6991"/>
    <w:rsid w:val="001A6CA8"/>
    <w:rsid w:val="001A7BD0"/>
    <w:rsid w:val="001A7CD4"/>
    <w:rsid w:val="001B0B65"/>
    <w:rsid w:val="001B2263"/>
    <w:rsid w:val="001B2312"/>
    <w:rsid w:val="001B2805"/>
    <w:rsid w:val="001B4D35"/>
    <w:rsid w:val="001B55A0"/>
    <w:rsid w:val="001B6356"/>
    <w:rsid w:val="001B653C"/>
    <w:rsid w:val="001B70FF"/>
    <w:rsid w:val="001B785F"/>
    <w:rsid w:val="001B7906"/>
    <w:rsid w:val="001B7D45"/>
    <w:rsid w:val="001C0C14"/>
    <w:rsid w:val="001C2449"/>
    <w:rsid w:val="001C3420"/>
    <w:rsid w:val="001C3857"/>
    <w:rsid w:val="001C408A"/>
    <w:rsid w:val="001C52A5"/>
    <w:rsid w:val="001C7BB7"/>
    <w:rsid w:val="001C7D6C"/>
    <w:rsid w:val="001C7EFB"/>
    <w:rsid w:val="001D0B50"/>
    <w:rsid w:val="001D1117"/>
    <w:rsid w:val="001D24B5"/>
    <w:rsid w:val="001D2BE3"/>
    <w:rsid w:val="001D2E84"/>
    <w:rsid w:val="001D393A"/>
    <w:rsid w:val="001D5645"/>
    <w:rsid w:val="001D6204"/>
    <w:rsid w:val="001D6284"/>
    <w:rsid w:val="001D6637"/>
    <w:rsid w:val="001D77F8"/>
    <w:rsid w:val="001E230F"/>
    <w:rsid w:val="001E29A1"/>
    <w:rsid w:val="001E3F68"/>
    <w:rsid w:val="001E4285"/>
    <w:rsid w:val="001E42E3"/>
    <w:rsid w:val="001E4F37"/>
    <w:rsid w:val="001E50C1"/>
    <w:rsid w:val="001E704A"/>
    <w:rsid w:val="001E7C77"/>
    <w:rsid w:val="001F0024"/>
    <w:rsid w:val="001F1039"/>
    <w:rsid w:val="001F1489"/>
    <w:rsid w:val="001F1988"/>
    <w:rsid w:val="001F2189"/>
    <w:rsid w:val="001F242D"/>
    <w:rsid w:val="001F2D11"/>
    <w:rsid w:val="001F61C8"/>
    <w:rsid w:val="001F7411"/>
    <w:rsid w:val="00200E1E"/>
    <w:rsid w:val="0020275D"/>
    <w:rsid w:val="0020286B"/>
    <w:rsid w:val="00202A03"/>
    <w:rsid w:val="00203051"/>
    <w:rsid w:val="00203C04"/>
    <w:rsid w:val="00204884"/>
    <w:rsid w:val="00205599"/>
    <w:rsid w:val="00205897"/>
    <w:rsid w:val="002059E8"/>
    <w:rsid w:val="00205CDE"/>
    <w:rsid w:val="0020661B"/>
    <w:rsid w:val="00207D14"/>
    <w:rsid w:val="0021000B"/>
    <w:rsid w:val="00213A76"/>
    <w:rsid w:val="002148B6"/>
    <w:rsid w:val="00216219"/>
    <w:rsid w:val="0022187A"/>
    <w:rsid w:val="002234A0"/>
    <w:rsid w:val="0022423C"/>
    <w:rsid w:val="00225514"/>
    <w:rsid w:val="002255FF"/>
    <w:rsid w:val="002269B8"/>
    <w:rsid w:val="00227427"/>
    <w:rsid w:val="002277D6"/>
    <w:rsid w:val="0023135F"/>
    <w:rsid w:val="00231B97"/>
    <w:rsid w:val="00233794"/>
    <w:rsid w:val="00234A07"/>
    <w:rsid w:val="00234AE1"/>
    <w:rsid w:val="00234E2F"/>
    <w:rsid w:val="002354ED"/>
    <w:rsid w:val="00236EAC"/>
    <w:rsid w:val="00237013"/>
    <w:rsid w:val="0023769C"/>
    <w:rsid w:val="00237BB8"/>
    <w:rsid w:val="00240D30"/>
    <w:rsid w:val="00240E89"/>
    <w:rsid w:val="002410F6"/>
    <w:rsid w:val="00241317"/>
    <w:rsid w:val="00241A34"/>
    <w:rsid w:val="0024275B"/>
    <w:rsid w:val="00243DA3"/>
    <w:rsid w:val="00245E36"/>
    <w:rsid w:val="00246272"/>
    <w:rsid w:val="0024721C"/>
    <w:rsid w:val="00247660"/>
    <w:rsid w:val="00247D02"/>
    <w:rsid w:val="00250086"/>
    <w:rsid w:val="002510A4"/>
    <w:rsid w:val="00251C28"/>
    <w:rsid w:val="002520E3"/>
    <w:rsid w:val="00252623"/>
    <w:rsid w:val="002527C2"/>
    <w:rsid w:val="00252A65"/>
    <w:rsid w:val="0025485B"/>
    <w:rsid w:val="00254EA7"/>
    <w:rsid w:val="00255070"/>
    <w:rsid w:val="0025565C"/>
    <w:rsid w:val="0025630A"/>
    <w:rsid w:val="00257C10"/>
    <w:rsid w:val="002602C8"/>
    <w:rsid w:val="0026037E"/>
    <w:rsid w:val="00260AE2"/>
    <w:rsid w:val="00261B52"/>
    <w:rsid w:val="00262658"/>
    <w:rsid w:val="00262776"/>
    <w:rsid w:val="00263F60"/>
    <w:rsid w:val="00265372"/>
    <w:rsid w:val="00265C2C"/>
    <w:rsid w:val="0026689F"/>
    <w:rsid w:val="0026693B"/>
    <w:rsid w:val="00267FC0"/>
    <w:rsid w:val="00271154"/>
    <w:rsid w:val="00271CA9"/>
    <w:rsid w:val="00272854"/>
    <w:rsid w:val="002733B4"/>
    <w:rsid w:val="00273F9D"/>
    <w:rsid w:val="0027502E"/>
    <w:rsid w:val="00275A21"/>
    <w:rsid w:val="00277031"/>
    <w:rsid w:val="002771CB"/>
    <w:rsid w:val="0028030C"/>
    <w:rsid w:val="0028122E"/>
    <w:rsid w:val="002826CD"/>
    <w:rsid w:val="0028301A"/>
    <w:rsid w:val="002850E8"/>
    <w:rsid w:val="002861F8"/>
    <w:rsid w:val="00287449"/>
    <w:rsid w:val="00287473"/>
    <w:rsid w:val="00290760"/>
    <w:rsid w:val="002916CD"/>
    <w:rsid w:val="00292BF1"/>
    <w:rsid w:val="00294796"/>
    <w:rsid w:val="00294E10"/>
    <w:rsid w:val="00294F24"/>
    <w:rsid w:val="00294FAE"/>
    <w:rsid w:val="0029565C"/>
    <w:rsid w:val="00295A30"/>
    <w:rsid w:val="00295FF1"/>
    <w:rsid w:val="002963A6"/>
    <w:rsid w:val="00297D0F"/>
    <w:rsid w:val="002A3842"/>
    <w:rsid w:val="002A3BB7"/>
    <w:rsid w:val="002A3C1C"/>
    <w:rsid w:val="002A4EE0"/>
    <w:rsid w:val="002A7D98"/>
    <w:rsid w:val="002B209D"/>
    <w:rsid w:val="002B20B0"/>
    <w:rsid w:val="002B282F"/>
    <w:rsid w:val="002B2D99"/>
    <w:rsid w:val="002B4426"/>
    <w:rsid w:val="002B463A"/>
    <w:rsid w:val="002B5852"/>
    <w:rsid w:val="002B5C7E"/>
    <w:rsid w:val="002B6C9A"/>
    <w:rsid w:val="002B6D8F"/>
    <w:rsid w:val="002B6FAA"/>
    <w:rsid w:val="002B7A13"/>
    <w:rsid w:val="002C11E2"/>
    <w:rsid w:val="002C323F"/>
    <w:rsid w:val="002C4297"/>
    <w:rsid w:val="002C53F7"/>
    <w:rsid w:val="002C5A74"/>
    <w:rsid w:val="002C77A6"/>
    <w:rsid w:val="002D032D"/>
    <w:rsid w:val="002D06A2"/>
    <w:rsid w:val="002D0B56"/>
    <w:rsid w:val="002D1D84"/>
    <w:rsid w:val="002D1F2E"/>
    <w:rsid w:val="002D1F67"/>
    <w:rsid w:val="002D2AC9"/>
    <w:rsid w:val="002D3523"/>
    <w:rsid w:val="002D5536"/>
    <w:rsid w:val="002D71A4"/>
    <w:rsid w:val="002E0595"/>
    <w:rsid w:val="002E0DA5"/>
    <w:rsid w:val="002E2BE9"/>
    <w:rsid w:val="002E3DA7"/>
    <w:rsid w:val="002E4922"/>
    <w:rsid w:val="002E6767"/>
    <w:rsid w:val="002E755C"/>
    <w:rsid w:val="002E7799"/>
    <w:rsid w:val="002E7D87"/>
    <w:rsid w:val="002F0522"/>
    <w:rsid w:val="002F09F5"/>
    <w:rsid w:val="002F09F7"/>
    <w:rsid w:val="002F1239"/>
    <w:rsid w:val="002F13AA"/>
    <w:rsid w:val="002F55AF"/>
    <w:rsid w:val="002F57CF"/>
    <w:rsid w:val="002F5AD9"/>
    <w:rsid w:val="002F6257"/>
    <w:rsid w:val="002F6377"/>
    <w:rsid w:val="002F63C1"/>
    <w:rsid w:val="002F669C"/>
    <w:rsid w:val="002F7944"/>
    <w:rsid w:val="002F7B12"/>
    <w:rsid w:val="003000D6"/>
    <w:rsid w:val="0030052D"/>
    <w:rsid w:val="00300FC8"/>
    <w:rsid w:val="00301A1B"/>
    <w:rsid w:val="0030203C"/>
    <w:rsid w:val="003021B3"/>
    <w:rsid w:val="00302D6A"/>
    <w:rsid w:val="003034F2"/>
    <w:rsid w:val="00304F86"/>
    <w:rsid w:val="003053F1"/>
    <w:rsid w:val="003057B8"/>
    <w:rsid w:val="00307B98"/>
    <w:rsid w:val="00310A2B"/>
    <w:rsid w:val="00311E21"/>
    <w:rsid w:val="00312B92"/>
    <w:rsid w:val="00313009"/>
    <w:rsid w:val="003139E7"/>
    <w:rsid w:val="00313B20"/>
    <w:rsid w:val="00313BF6"/>
    <w:rsid w:val="00313C1A"/>
    <w:rsid w:val="003155A2"/>
    <w:rsid w:val="00315658"/>
    <w:rsid w:val="00317070"/>
    <w:rsid w:val="00317B1F"/>
    <w:rsid w:val="00320459"/>
    <w:rsid w:val="00320B41"/>
    <w:rsid w:val="00321C98"/>
    <w:rsid w:val="00321E49"/>
    <w:rsid w:val="0032285F"/>
    <w:rsid w:val="00322D91"/>
    <w:rsid w:val="0032498D"/>
    <w:rsid w:val="00324A04"/>
    <w:rsid w:val="00324F3B"/>
    <w:rsid w:val="00325110"/>
    <w:rsid w:val="00325894"/>
    <w:rsid w:val="003266C0"/>
    <w:rsid w:val="00327251"/>
    <w:rsid w:val="003315C5"/>
    <w:rsid w:val="0033210C"/>
    <w:rsid w:val="0033211F"/>
    <w:rsid w:val="003322C1"/>
    <w:rsid w:val="00332745"/>
    <w:rsid w:val="00332BC1"/>
    <w:rsid w:val="00332D9E"/>
    <w:rsid w:val="00332FEF"/>
    <w:rsid w:val="00333A44"/>
    <w:rsid w:val="00333ABD"/>
    <w:rsid w:val="00333B8A"/>
    <w:rsid w:val="00334149"/>
    <w:rsid w:val="00334C16"/>
    <w:rsid w:val="00334D9E"/>
    <w:rsid w:val="00334F1F"/>
    <w:rsid w:val="00340264"/>
    <w:rsid w:val="0034174D"/>
    <w:rsid w:val="00341A8D"/>
    <w:rsid w:val="00342D33"/>
    <w:rsid w:val="00343FDD"/>
    <w:rsid w:val="003464C7"/>
    <w:rsid w:val="00346ADF"/>
    <w:rsid w:val="00346EAF"/>
    <w:rsid w:val="003471DF"/>
    <w:rsid w:val="003479A7"/>
    <w:rsid w:val="00347CEB"/>
    <w:rsid w:val="00347D5E"/>
    <w:rsid w:val="00350B60"/>
    <w:rsid w:val="00350E6F"/>
    <w:rsid w:val="00351145"/>
    <w:rsid w:val="00353612"/>
    <w:rsid w:val="0035362B"/>
    <w:rsid w:val="00354808"/>
    <w:rsid w:val="00355185"/>
    <w:rsid w:val="00355A61"/>
    <w:rsid w:val="00355F64"/>
    <w:rsid w:val="0035603A"/>
    <w:rsid w:val="003560D3"/>
    <w:rsid w:val="00356EEC"/>
    <w:rsid w:val="00357A37"/>
    <w:rsid w:val="00360095"/>
    <w:rsid w:val="003602FC"/>
    <w:rsid w:val="00360C09"/>
    <w:rsid w:val="00361450"/>
    <w:rsid w:val="00361665"/>
    <w:rsid w:val="00363A9F"/>
    <w:rsid w:val="00363B38"/>
    <w:rsid w:val="00364E90"/>
    <w:rsid w:val="00365776"/>
    <w:rsid w:val="00365C8B"/>
    <w:rsid w:val="00365F6D"/>
    <w:rsid w:val="0036602C"/>
    <w:rsid w:val="00367379"/>
    <w:rsid w:val="003701D2"/>
    <w:rsid w:val="003725A4"/>
    <w:rsid w:val="00373E13"/>
    <w:rsid w:val="0037401D"/>
    <w:rsid w:val="0037476F"/>
    <w:rsid w:val="003750C9"/>
    <w:rsid w:val="0037640A"/>
    <w:rsid w:val="00377C0F"/>
    <w:rsid w:val="00380E6C"/>
    <w:rsid w:val="00380FA0"/>
    <w:rsid w:val="00382347"/>
    <w:rsid w:val="003853B0"/>
    <w:rsid w:val="00385432"/>
    <w:rsid w:val="0038624A"/>
    <w:rsid w:val="00386786"/>
    <w:rsid w:val="00387387"/>
    <w:rsid w:val="00390406"/>
    <w:rsid w:val="003908E7"/>
    <w:rsid w:val="00390CE9"/>
    <w:rsid w:val="0039118C"/>
    <w:rsid w:val="00391D09"/>
    <w:rsid w:val="00391E1D"/>
    <w:rsid w:val="0039292A"/>
    <w:rsid w:val="00395320"/>
    <w:rsid w:val="0039647F"/>
    <w:rsid w:val="00396687"/>
    <w:rsid w:val="00397C70"/>
    <w:rsid w:val="003A210E"/>
    <w:rsid w:val="003A267E"/>
    <w:rsid w:val="003A3CC1"/>
    <w:rsid w:val="003A400F"/>
    <w:rsid w:val="003A4559"/>
    <w:rsid w:val="003A4CC8"/>
    <w:rsid w:val="003A53E2"/>
    <w:rsid w:val="003A5EC0"/>
    <w:rsid w:val="003A6B63"/>
    <w:rsid w:val="003A7C0C"/>
    <w:rsid w:val="003A7EE6"/>
    <w:rsid w:val="003B1A5F"/>
    <w:rsid w:val="003B2D35"/>
    <w:rsid w:val="003B49C3"/>
    <w:rsid w:val="003C0893"/>
    <w:rsid w:val="003C0B1B"/>
    <w:rsid w:val="003C0CB6"/>
    <w:rsid w:val="003C0E0D"/>
    <w:rsid w:val="003C16A8"/>
    <w:rsid w:val="003C1994"/>
    <w:rsid w:val="003C2BFA"/>
    <w:rsid w:val="003C2D2B"/>
    <w:rsid w:val="003C2E02"/>
    <w:rsid w:val="003C3A6F"/>
    <w:rsid w:val="003C3FA1"/>
    <w:rsid w:val="003C5819"/>
    <w:rsid w:val="003C5DFA"/>
    <w:rsid w:val="003C739C"/>
    <w:rsid w:val="003C795B"/>
    <w:rsid w:val="003D079D"/>
    <w:rsid w:val="003D1232"/>
    <w:rsid w:val="003D1EB7"/>
    <w:rsid w:val="003D21C6"/>
    <w:rsid w:val="003D2959"/>
    <w:rsid w:val="003D4570"/>
    <w:rsid w:val="003D4BFC"/>
    <w:rsid w:val="003D5E3D"/>
    <w:rsid w:val="003E365E"/>
    <w:rsid w:val="003E61D6"/>
    <w:rsid w:val="003E77BB"/>
    <w:rsid w:val="003E7916"/>
    <w:rsid w:val="003F08F1"/>
    <w:rsid w:val="003F09A7"/>
    <w:rsid w:val="003F1499"/>
    <w:rsid w:val="003F1DA4"/>
    <w:rsid w:val="003F1E7B"/>
    <w:rsid w:val="003F3B05"/>
    <w:rsid w:val="003F403D"/>
    <w:rsid w:val="003F4526"/>
    <w:rsid w:val="003F566B"/>
    <w:rsid w:val="003F77E4"/>
    <w:rsid w:val="00400280"/>
    <w:rsid w:val="00401520"/>
    <w:rsid w:val="004018EA"/>
    <w:rsid w:val="004018EE"/>
    <w:rsid w:val="00401E57"/>
    <w:rsid w:val="00402D77"/>
    <w:rsid w:val="0040382B"/>
    <w:rsid w:val="00403C76"/>
    <w:rsid w:val="00403EEC"/>
    <w:rsid w:val="00405806"/>
    <w:rsid w:val="00406117"/>
    <w:rsid w:val="00410101"/>
    <w:rsid w:val="00410EA6"/>
    <w:rsid w:val="00411CA9"/>
    <w:rsid w:val="004146F5"/>
    <w:rsid w:val="00417A28"/>
    <w:rsid w:val="00417C7E"/>
    <w:rsid w:val="00417D1B"/>
    <w:rsid w:val="00420447"/>
    <w:rsid w:val="00420E38"/>
    <w:rsid w:val="0042132F"/>
    <w:rsid w:val="00421623"/>
    <w:rsid w:val="00424117"/>
    <w:rsid w:val="00425B56"/>
    <w:rsid w:val="004265B1"/>
    <w:rsid w:val="00427115"/>
    <w:rsid w:val="004274BA"/>
    <w:rsid w:val="004275F0"/>
    <w:rsid w:val="0043015C"/>
    <w:rsid w:val="00431809"/>
    <w:rsid w:val="00431850"/>
    <w:rsid w:val="00431B88"/>
    <w:rsid w:val="0043241F"/>
    <w:rsid w:val="00432547"/>
    <w:rsid w:val="00432BEE"/>
    <w:rsid w:val="00433276"/>
    <w:rsid w:val="0043362C"/>
    <w:rsid w:val="00433C56"/>
    <w:rsid w:val="0043431E"/>
    <w:rsid w:val="004360A7"/>
    <w:rsid w:val="00437196"/>
    <w:rsid w:val="0044390F"/>
    <w:rsid w:val="004440A5"/>
    <w:rsid w:val="00451733"/>
    <w:rsid w:val="0045202F"/>
    <w:rsid w:val="00453747"/>
    <w:rsid w:val="00454F2C"/>
    <w:rsid w:val="004559F2"/>
    <w:rsid w:val="004610F0"/>
    <w:rsid w:val="0046138C"/>
    <w:rsid w:val="00461895"/>
    <w:rsid w:val="00461C3B"/>
    <w:rsid w:val="00462224"/>
    <w:rsid w:val="00462B1C"/>
    <w:rsid w:val="00463024"/>
    <w:rsid w:val="00463166"/>
    <w:rsid w:val="00464351"/>
    <w:rsid w:val="00464A16"/>
    <w:rsid w:val="00464EB7"/>
    <w:rsid w:val="004662D0"/>
    <w:rsid w:val="00467F1B"/>
    <w:rsid w:val="004701EB"/>
    <w:rsid w:val="004726B3"/>
    <w:rsid w:val="00472A6B"/>
    <w:rsid w:val="00472C1B"/>
    <w:rsid w:val="00474C84"/>
    <w:rsid w:val="00476126"/>
    <w:rsid w:val="00476212"/>
    <w:rsid w:val="0047666F"/>
    <w:rsid w:val="00476E95"/>
    <w:rsid w:val="00480658"/>
    <w:rsid w:val="00480A2C"/>
    <w:rsid w:val="00480C64"/>
    <w:rsid w:val="00481BCF"/>
    <w:rsid w:val="0048267A"/>
    <w:rsid w:val="004828D6"/>
    <w:rsid w:val="0048309A"/>
    <w:rsid w:val="00484136"/>
    <w:rsid w:val="00484C5F"/>
    <w:rsid w:val="004853DB"/>
    <w:rsid w:val="00486030"/>
    <w:rsid w:val="004867B6"/>
    <w:rsid w:val="004870DD"/>
    <w:rsid w:val="00487943"/>
    <w:rsid w:val="00487D0B"/>
    <w:rsid w:val="00490361"/>
    <w:rsid w:val="00490D64"/>
    <w:rsid w:val="004912A3"/>
    <w:rsid w:val="00492209"/>
    <w:rsid w:val="004935CE"/>
    <w:rsid w:val="0049570D"/>
    <w:rsid w:val="0049585C"/>
    <w:rsid w:val="0049609D"/>
    <w:rsid w:val="00497D00"/>
    <w:rsid w:val="004A0002"/>
    <w:rsid w:val="004A1798"/>
    <w:rsid w:val="004A1C19"/>
    <w:rsid w:val="004A25BA"/>
    <w:rsid w:val="004A2941"/>
    <w:rsid w:val="004A390B"/>
    <w:rsid w:val="004A489C"/>
    <w:rsid w:val="004A4D50"/>
    <w:rsid w:val="004A592D"/>
    <w:rsid w:val="004A6525"/>
    <w:rsid w:val="004A720C"/>
    <w:rsid w:val="004B039C"/>
    <w:rsid w:val="004B097A"/>
    <w:rsid w:val="004B0986"/>
    <w:rsid w:val="004B2DFD"/>
    <w:rsid w:val="004B49D0"/>
    <w:rsid w:val="004B50E7"/>
    <w:rsid w:val="004B574E"/>
    <w:rsid w:val="004B582A"/>
    <w:rsid w:val="004B5C8F"/>
    <w:rsid w:val="004B5CAC"/>
    <w:rsid w:val="004B5EF1"/>
    <w:rsid w:val="004B6758"/>
    <w:rsid w:val="004B7287"/>
    <w:rsid w:val="004C090A"/>
    <w:rsid w:val="004C0FAF"/>
    <w:rsid w:val="004C67D6"/>
    <w:rsid w:val="004C6FBF"/>
    <w:rsid w:val="004C7351"/>
    <w:rsid w:val="004C7FB0"/>
    <w:rsid w:val="004D053E"/>
    <w:rsid w:val="004D1903"/>
    <w:rsid w:val="004D2BF6"/>
    <w:rsid w:val="004D320B"/>
    <w:rsid w:val="004D3AC4"/>
    <w:rsid w:val="004D3AEB"/>
    <w:rsid w:val="004D40AC"/>
    <w:rsid w:val="004D5335"/>
    <w:rsid w:val="004D62F2"/>
    <w:rsid w:val="004D778B"/>
    <w:rsid w:val="004E136F"/>
    <w:rsid w:val="004E3F1E"/>
    <w:rsid w:val="004E55F9"/>
    <w:rsid w:val="004E65E2"/>
    <w:rsid w:val="004E6B44"/>
    <w:rsid w:val="004E7421"/>
    <w:rsid w:val="004F0E60"/>
    <w:rsid w:val="004F171D"/>
    <w:rsid w:val="004F3743"/>
    <w:rsid w:val="004F38F5"/>
    <w:rsid w:val="004F39B0"/>
    <w:rsid w:val="004F473F"/>
    <w:rsid w:val="004F4CBF"/>
    <w:rsid w:val="004F68B1"/>
    <w:rsid w:val="00500212"/>
    <w:rsid w:val="00500AAE"/>
    <w:rsid w:val="00500D2D"/>
    <w:rsid w:val="0050151B"/>
    <w:rsid w:val="00501B2B"/>
    <w:rsid w:val="00501D8F"/>
    <w:rsid w:val="00502CC6"/>
    <w:rsid w:val="00503E87"/>
    <w:rsid w:val="005063C8"/>
    <w:rsid w:val="00506696"/>
    <w:rsid w:val="00506BD4"/>
    <w:rsid w:val="00506CF3"/>
    <w:rsid w:val="00506D1D"/>
    <w:rsid w:val="00507A02"/>
    <w:rsid w:val="00507E02"/>
    <w:rsid w:val="00507E69"/>
    <w:rsid w:val="00510449"/>
    <w:rsid w:val="00510755"/>
    <w:rsid w:val="00511D72"/>
    <w:rsid w:val="00512347"/>
    <w:rsid w:val="00512AF2"/>
    <w:rsid w:val="00513838"/>
    <w:rsid w:val="00513BC2"/>
    <w:rsid w:val="0051494D"/>
    <w:rsid w:val="005155A9"/>
    <w:rsid w:val="00516012"/>
    <w:rsid w:val="005177CF"/>
    <w:rsid w:val="005177D2"/>
    <w:rsid w:val="00517AA0"/>
    <w:rsid w:val="00520ABD"/>
    <w:rsid w:val="00521144"/>
    <w:rsid w:val="00521BEB"/>
    <w:rsid w:val="00522051"/>
    <w:rsid w:val="005221EA"/>
    <w:rsid w:val="00522509"/>
    <w:rsid w:val="0052272B"/>
    <w:rsid w:val="00523599"/>
    <w:rsid w:val="00524462"/>
    <w:rsid w:val="00524514"/>
    <w:rsid w:val="00524A05"/>
    <w:rsid w:val="00524A94"/>
    <w:rsid w:val="00524B9A"/>
    <w:rsid w:val="00524EC2"/>
    <w:rsid w:val="00525B79"/>
    <w:rsid w:val="00525BD5"/>
    <w:rsid w:val="005277DD"/>
    <w:rsid w:val="00530CBB"/>
    <w:rsid w:val="00531D5C"/>
    <w:rsid w:val="005320DE"/>
    <w:rsid w:val="005329EC"/>
    <w:rsid w:val="00533C0D"/>
    <w:rsid w:val="005348A7"/>
    <w:rsid w:val="00534E4D"/>
    <w:rsid w:val="00535433"/>
    <w:rsid w:val="00535564"/>
    <w:rsid w:val="00535CF9"/>
    <w:rsid w:val="0054246C"/>
    <w:rsid w:val="005425A0"/>
    <w:rsid w:val="00542C92"/>
    <w:rsid w:val="005432AE"/>
    <w:rsid w:val="0054502E"/>
    <w:rsid w:val="005451FB"/>
    <w:rsid w:val="0054549A"/>
    <w:rsid w:val="005457F8"/>
    <w:rsid w:val="00545E2A"/>
    <w:rsid w:val="005462F0"/>
    <w:rsid w:val="00546BAA"/>
    <w:rsid w:val="00547087"/>
    <w:rsid w:val="0054743B"/>
    <w:rsid w:val="005477CA"/>
    <w:rsid w:val="00547801"/>
    <w:rsid w:val="00550720"/>
    <w:rsid w:val="00550D16"/>
    <w:rsid w:val="0055127D"/>
    <w:rsid w:val="0055301F"/>
    <w:rsid w:val="005546CA"/>
    <w:rsid w:val="00555078"/>
    <w:rsid w:val="00556484"/>
    <w:rsid w:val="00557B1E"/>
    <w:rsid w:val="00560AAF"/>
    <w:rsid w:val="005633AA"/>
    <w:rsid w:val="0056397D"/>
    <w:rsid w:val="00563E0E"/>
    <w:rsid w:val="00564561"/>
    <w:rsid w:val="0056516D"/>
    <w:rsid w:val="00565F96"/>
    <w:rsid w:val="00566E9F"/>
    <w:rsid w:val="00570CAE"/>
    <w:rsid w:val="005725C8"/>
    <w:rsid w:val="005741D8"/>
    <w:rsid w:val="00574AE2"/>
    <w:rsid w:val="00574E17"/>
    <w:rsid w:val="00574ED8"/>
    <w:rsid w:val="0057665E"/>
    <w:rsid w:val="00577010"/>
    <w:rsid w:val="00577118"/>
    <w:rsid w:val="00581175"/>
    <w:rsid w:val="00582E96"/>
    <w:rsid w:val="00583317"/>
    <w:rsid w:val="00583529"/>
    <w:rsid w:val="0058502B"/>
    <w:rsid w:val="0058544A"/>
    <w:rsid w:val="00585527"/>
    <w:rsid w:val="00585D0C"/>
    <w:rsid w:val="00586562"/>
    <w:rsid w:val="00586846"/>
    <w:rsid w:val="00586868"/>
    <w:rsid w:val="0059172E"/>
    <w:rsid w:val="005919C1"/>
    <w:rsid w:val="005929E2"/>
    <w:rsid w:val="00592F80"/>
    <w:rsid w:val="00593DBB"/>
    <w:rsid w:val="00594241"/>
    <w:rsid w:val="00595B57"/>
    <w:rsid w:val="005961E4"/>
    <w:rsid w:val="00596949"/>
    <w:rsid w:val="00596F6A"/>
    <w:rsid w:val="005974B3"/>
    <w:rsid w:val="00597DAF"/>
    <w:rsid w:val="005A0705"/>
    <w:rsid w:val="005A19E1"/>
    <w:rsid w:val="005A1EDD"/>
    <w:rsid w:val="005A2D20"/>
    <w:rsid w:val="005A3795"/>
    <w:rsid w:val="005A3E54"/>
    <w:rsid w:val="005A4881"/>
    <w:rsid w:val="005A5248"/>
    <w:rsid w:val="005A65E4"/>
    <w:rsid w:val="005A6777"/>
    <w:rsid w:val="005A6900"/>
    <w:rsid w:val="005A6E32"/>
    <w:rsid w:val="005A76E2"/>
    <w:rsid w:val="005B0C82"/>
    <w:rsid w:val="005B142C"/>
    <w:rsid w:val="005B14DA"/>
    <w:rsid w:val="005B235E"/>
    <w:rsid w:val="005B400C"/>
    <w:rsid w:val="005B4564"/>
    <w:rsid w:val="005B47EC"/>
    <w:rsid w:val="005B541E"/>
    <w:rsid w:val="005B70A1"/>
    <w:rsid w:val="005C1A06"/>
    <w:rsid w:val="005C272D"/>
    <w:rsid w:val="005C3599"/>
    <w:rsid w:val="005C3C01"/>
    <w:rsid w:val="005C5CF7"/>
    <w:rsid w:val="005C6761"/>
    <w:rsid w:val="005C71F6"/>
    <w:rsid w:val="005C7A9C"/>
    <w:rsid w:val="005D033A"/>
    <w:rsid w:val="005D1892"/>
    <w:rsid w:val="005D2322"/>
    <w:rsid w:val="005D3C21"/>
    <w:rsid w:val="005D6169"/>
    <w:rsid w:val="005D716E"/>
    <w:rsid w:val="005D73FB"/>
    <w:rsid w:val="005D7C1C"/>
    <w:rsid w:val="005D7F17"/>
    <w:rsid w:val="005E0369"/>
    <w:rsid w:val="005E0B75"/>
    <w:rsid w:val="005E12F1"/>
    <w:rsid w:val="005E14BB"/>
    <w:rsid w:val="005E16DD"/>
    <w:rsid w:val="005E1F2B"/>
    <w:rsid w:val="005E3846"/>
    <w:rsid w:val="005E39E4"/>
    <w:rsid w:val="005E3AC8"/>
    <w:rsid w:val="005E56FD"/>
    <w:rsid w:val="005E66CD"/>
    <w:rsid w:val="005E745F"/>
    <w:rsid w:val="005F0D0F"/>
    <w:rsid w:val="005F18A7"/>
    <w:rsid w:val="005F19F3"/>
    <w:rsid w:val="005F1AEF"/>
    <w:rsid w:val="005F266E"/>
    <w:rsid w:val="005F4D8C"/>
    <w:rsid w:val="005F5624"/>
    <w:rsid w:val="005F56E1"/>
    <w:rsid w:val="005F574A"/>
    <w:rsid w:val="005F5FDF"/>
    <w:rsid w:val="005F6BE7"/>
    <w:rsid w:val="005F6C9F"/>
    <w:rsid w:val="006004E0"/>
    <w:rsid w:val="0060078A"/>
    <w:rsid w:val="00600E78"/>
    <w:rsid w:val="006010F3"/>
    <w:rsid w:val="00601E9B"/>
    <w:rsid w:val="00605939"/>
    <w:rsid w:val="00605A92"/>
    <w:rsid w:val="00606022"/>
    <w:rsid w:val="00606C5C"/>
    <w:rsid w:val="00607024"/>
    <w:rsid w:val="00607037"/>
    <w:rsid w:val="0060777D"/>
    <w:rsid w:val="0061064F"/>
    <w:rsid w:val="00610952"/>
    <w:rsid w:val="006111EE"/>
    <w:rsid w:val="00611ADD"/>
    <w:rsid w:val="00611CD3"/>
    <w:rsid w:val="00612A63"/>
    <w:rsid w:val="006136A1"/>
    <w:rsid w:val="00613C45"/>
    <w:rsid w:val="00615BFF"/>
    <w:rsid w:val="00615E27"/>
    <w:rsid w:val="00616635"/>
    <w:rsid w:val="0062027C"/>
    <w:rsid w:val="00620AF1"/>
    <w:rsid w:val="00620B2C"/>
    <w:rsid w:val="00622369"/>
    <w:rsid w:val="006223A4"/>
    <w:rsid w:val="00622E4E"/>
    <w:rsid w:val="00622F1F"/>
    <w:rsid w:val="006243A6"/>
    <w:rsid w:val="00624E2E"/>
    <w:rsid w:val="0062575A"/>
    <w:rsid w:val="00625E92"/>
    <w:rsid w:val="00626F0E"/>
    <w:rsid w:val="006277AA"/>
    <w:rsid w:val="00627B1B"/>
    <w:rsid w:val="00627E17"/>
    <w:rsid w:val="0063027D"/>
    <w:rsid w:val="00632008"/>
    <w:rsid w:val="00632CDC"/>
    <w:rsid w:val="006333F9"/>
    <w:rsid w:val="006348AF"/>
    <w:rsid w:val="006353D9"/>
    <w:rsid w:val="00636305"/>
    <w:rsid w:val="00636325"/>
    <w:rsid w:val="00636FE7"/>
    <w:rsid w:val="00637A2C"/>
    <w:rsid w:val="006411CF"/>
    <w:rsid w:val="0064194C"/>
    <w:rsid w:val="0064235A"/>
    <w:rsid w:val="00642881"/>
    <w:rsid w:val="00642F82"/>
    <w:rsid w:val="0064458B"/>
    <w:rsid w:val="0064584E"/>
    <w:rsid w:val="00645860"/>
    <w:rsid w:val="006468FA"/>
    <w:rsid w:val="00646E95"/>
    <w:rsid w:val="00647189"/>
    <w:rsid w:val="0065097B"/>
    <w:rsid w:val="00650B1E"/>
    <w:rsid w:val="00650C05"/>
    <w:rsid w:val="00650DD5"/>
    <w:rsid w:val="0065140B"/>
    <w:rsid w:val="006524F4"/>
    <w:rsid w:val="006525B3"/>
    <w:rsid w:val="00652869"/>
    <w:rsid w:val="00655FD3"/>
    <w:rsid w:val="0065619A"/>
    <w:rsid w:val="00656379"/>
    <w:rsid w:val="00656609"/>
    <w:rsid w:val="006576A0"/>
    <w:rsid w:val="006577AB"/>
    <w:rsid w:val="006578E8"/>
    <w:rsid w:val="00657D48"/>
    <w:rsid w:val="0066056F"/>
    <w:rsid w:val="0066138C"/>
    <w:rsid w:val="00661A6C"/>
    <w:rsid w:val="00662333"/>
    <w:rsid w:val="00662BF7"/>
    <w:rsid w:val="00662E4B"/>
    <w:rsid w:val="00663207"/>
    <w:rsid w:val="00666112"/>
    <w:rsid w:val="00666E8E"/>
    <w:rsid w:val="00670178"/>
    <w:rsid w:val="00671044"/>
    <w:rsid w:val="00671269"/>
    <w:rsid w:val="00672457"/>
    <w:rsid w:val="0067251B"/>
    <w:rsid w:val="0067294F"/>
    <w:rsid w:val="006737C8"/>
    <w:rsid w:val="00673B09"/>
    <w:rsid w:val="00673E25"/>
    <w:rsid w:val="00673E68"/>
    <w:rsid w:val="0067456D"/>
    <w:rsid w:val="006753A2"/>
    <w:rsid w:val="00675ED4"/>
    <w:rsid w:val="00676059"/>
    <w:rsid w:val="006766B1"/>
    <w:rsid w:val="00676985"/>
    <w:rsid w:val="006770A4"/>
    <w:rsid w:val="00677F5F"/>
    <w:rsid w:val="0068102D"/>
    <w:rsid w:val="006812FB"/>
    <w:rsid w:val="006814B9"/>
    <w:rsid w:val="0068235B"/>
    <w:rsid w:val="006825BC"/>
    <w:rsid w:val="00684C27"/>
    <w:rsid w:val="006864D7"/>
    <w:rsid w:val="00687CAE"/>
    <w:rsid w:val="00687D47"/>
    <w:rsid w:val="00687DEE"/>
    <w:rsid w:val="0069079C"/>
    <w:rsid w:val="00690C39"/>
    <w:rsid w:val="006910F5"/>
    <w:rsid w:val="00691477"/>
    <w:rsid w:val="00693B68"/>
    <w:rsid w:val="006962E5"/>
    <w:rsid w:val="00696854"/>
    <w:rsid w:val="00696E53"/>
    <w:rsid w:val="00697162"/>
    <w:rsid w:val="006974FC"/>
    <w:rsid w:val="006A0137"/>
    <w:rsid w:val="006A1652"/>
    <w:rsid w:val="006A1812"/>
    <w:rsid w:val="006A28D3"/>
    <w:rsid w:val="006A2DB4"/>
    <w:rsid w:val="006A334A"/>
    <w:rsid w:val="006A514F"/>
    <w:rsid w:val="006A58A9"/>
    <w:rsid w:val="006A5D05"/>
    <w:rsid w:val="006A63EC"/>
    <w:rsid w:val="006A6777"/>
    <w:rsid w:val="006A6883"/>
    <w:rsid w:val="006B00D5"/>
    <w:rsid w:val="006B04FB"/>
    <w:rsid w:val="006B1F61"/>
    <w:rsid w:val="006B3B1C"/>
    <w:rsid w:val="006B48FC"/>
    <w:rsid w:val="006B4CAA"/>
    <w:rsid w:val="006B4D4E"/>
    <w:rsid w:val="006B635D"/>
    <w:rsid w:val="006B748C"/>
    <w:rsid w:val="006C083C"/>
    <w:rsid w:val="006C0E02"/>
    <w:rsid w:val="006C19E7"/>
    <w:rsid w:val="006C1A7D"/>
    <w:rsid w:val="006C1F2A"/>
    <w:rsid w:val="006C2193"/>
    <w:rsid w:val="006C282D"/>
    <w:rsid w:val="006C2931"/>
    <w:rsid w:val="006C5176"/>
    <w:rsid w:val="006C6CD3"/>
    <w:rsid w:val="006C7E1C"/>
    <w:rsid w:val="006D0465"/>
    <w:rsid w:val="006D046A"/>
    <w:rsid w:val="006D2076"/>
    <w:rsid w:val="006D2252"/>
    <w:rsid w:val="006D3B23"/>
    <w:rsid w:val="006D3C6D"/>
    <w:rsid w:val="006D416F"/>
    <w:rsid w:val="006D4340"/>
    <w:rsid w:val="006D52FB"/>
    <w:rsid w:val="006D54A1"/>
    <w:rsid w:val="006D7CE8"/>
    <w:rsid w:val="006E061B"/>
    <w:rsid w:val="006E1659"/>
    <w:rsid w:val="006E1CAB"/>
    <w:rsid w:val="006E1D2E"/>
    <w:rsid w:val="006E2238"/>
    <w:rsid w:val="006E2C44"/>
    <w:rsid w:val="006E30C8"/>
    <w:rsid w:val="006E529F"/>
    <w:rsid w:val="006E5BB1"/>
    <w:rsid w:val="006E6041"/>
    <w:rsid w:val="006E6AF3"/>
    <w:rsid w:val="006F054A"/>
    <w:rsid w:val="006F0BCF"/>
    <w:rsid w:val="006F14CB"/>
    <w:rsid w:val="006F1D5F"/>
    <w:rsid w:val="006F21CB"/>
    <w:rsid w:val="006F3A1A"/>
    <w:rsid w:val="006F4559"/>
    <w:rsid w:val="006F5628"/>
    <w:rsid w:val="006F5E06"/>
    <w:rsid w:val="006F64B3"/>
    <w:rsid w:val="006F6BA5"/>
    <w:rsid w:val="006F6C7A"/>
    <w:rsid w:val="006F79BB"/>
    <w:rsid w:val="0070009A"/>
    <w:rsid w:val="007023DF"/>
    <w:rsid w:val="00703FFF"/>
    <w:rsid w:val="00706718"/>
    <w:rsid w:val="00707AE6"/>
    <w:rsid w:val="00707DEB"/>
    <w:rsid w:val="007115FF"/>
    <w:rsid w:val="007117B5"/>
    <w:rsid w:val="007123DD"/>
    <w:rsid w:val="00712CE3"/>
    <w:rsid w:val="00713538"/>
    <w:rsid w:val="0071376B"/>
    <w:rsid w:val="007146FB"/>
    <w:rsid w:val="00714877"/>
    <w:rsid w:val="007159DE"/>
    <w:rsid w:val="00720389"/>
    <w:rsid w:val="0072260E"/>
    <w:rsid w:val="00723729"/>
    <w:rsid w:val="00724B28"/>
    <w:rsid w:val="00725BCA"/>
    <w:rsid w:val="007264AD"/>
    <w:rsid w:val="00726D65"/>
    <w:rsid w:val="00730F2E"/>
    <w:rsid w:val="00731A8D"/>
    <w:rsid w:val="00732680"/>
    <w:rsid w:val="00733BBD"/>
    <w:rsid w:val="007340A2"/>
    <w:rsid w:val="007346E2"/>
    <w:rsid w:val="007356BB"/>
    <w:rsid w:val="00735852"/>
    <w:rsid w:val="00735ECD"/>
    <w:rsid w:val="00735F41"/>
    <w:rsid w:val="00735F69"/>
    <w:rsid w:val="00736B12"/>
    <w:rsid w:val="00736D75"/>
    <w:rsid w:val="007376F8"/>
    <w:rsid w:val="00737A28"/>
    <w:rsid w:val="007424C8"/>
    <w:rsid w:val="00743023"/>
    <w:rsid w:val="007430B7"/>
    <w:rsid w:val="00743322"/>
    <w:rsid w:val="0074422A"/>
    <w:rsid w:val="00744C96"/>
    <w:rsid w:val="00745AE4"/>
    <w:rsid w:val="00746CBB"/>
    <w:rsid w:val="00746DBA"/>
    <w:rsid w:val="00746E28"/>
    <w:rsid w:val="00746FFD"/>
    <w:rsid w:val="00747A20"/>
    <w:rsid w:val="00747B31"/>
    <w:rsid w:val="00747CD8"/>
    <w:rsid w:val="00747D06"/>
    <w:rsid w:val="007516E7"/>
    <w:rsid w:val="00752CF0"/>
    <w:rsid w:val="007545ED"/>
    <w:rsid w:val="00754645"/>
    <w:rsid w:val="00754DD1"/>
    <w:rsid w:val="00755186"/>
    <w:rsid w:val="00755AE4"/>
    <w:rsid w:val="00756124"/>
    <w:rsid w:val="0075618A"/>
    <w:rsid w:val="007564D8"/>
    <w:rsid w:val="0075721D"/>
    <w:rsid w:val="00760B7E"/>
    <w:rsid w:val="00760C85"/>
    <w:rsid w:val="00764DFC"/>
    <w:rsid w:val="00764E6F"/>
    <w:rsid w:val="00764EC0"/>
    <w:rsid w:val="007656CA"/>
    <w:rsid w:val="00767DEE"/>
    <w:rsid w:val="0077009B"/>
    <w:rsid w:val="0077068B"/>
    <w:rsid w:val="00770A68"/>
    <w:rsid w:val="00771077"/>
    <w:rsid w:val="00771712"/>
    <w:rsid w:val="00771C3B"/>
    <w:rsid w:val="0077208B"/>
    <w:rsid w:val="007720D5"/>
    <w:rsid w:val="007720EA"/>
    <w:rsid w:val="0077258B"/>
    <w:rsid w:val="007733F6"/>
    <w:rsid w:val="00773A09"/>
    <w:rsid w:val="00775041"/>
    <w:rsid w:val="0077519D"/>
    <w:rsid w:val="007769E5"/>
    <w:rsid w:val="00776A42"/>
    <w:rsid w:val="007779B9"/>
    <w:rsid w:val="00777FD1"/>
    <w:rsid w:val="00781786"/>
    <w:rsid w:val="0078276C"/>
    <w:rsid w:val="00783470"/>
    <w:rsid w:val="007839CC"/>
    <w:rsid w:val="00784992"/>
    <w:rsid w:val="00784AEB"/>
    <w:rsid w:val="007858DE"/>
    <w:rsid w:val="00786426"/>
    <w:rsid w:val="007866E3"/>
    <w:rsid w:val="00786E56"/>
    <w:rsid w:val="007877AF"/>
    <w:rsid w:val="007903D1"/>
    <w:rsid w:val="00790B70"/>
    <w:rsid w:val="0079127E"/>
    <w:rsid w:val="007912B5"/>
    <w:rsid w:val="007915B3"/>
    <w:rsid w:val="00791982"/>
    <w:rsid w:val="00793400"/>
    <w:rsid w:val="00794A5A"/>
    <w:rsid w:val="00795269"/>
    <w:rsid w:val="00795C48"/>
    <w:rsid w:val="00796312"/>
    <w:rsid w:val="007974A3"/>
    <w:rsid w:val="00797BF9"/>
    <w:rsid w:val="00797DFA"/>
    <w:rsid w:val="007A0574"/>
    <w:rsid w:val="007A093D"/>
    <w:rsid w:val="007A1919"/>
    <w:rsid w:val="007A1920"/>
    <w:rsid w:val="007A212E"/>
    <w:rsid w:val="007A2C6A"/>
    <w:rsid w:val="007A420D"/>
    <w:rsid w:val="007A4A41"/>
    <w:rsid w:val="007A6E45"/>
    <w:rsid w:val="007B09EA"/>
    <w:rsid w:val="007B495B"/>
    <w:rsid w:val="007B53B0"/>
    <w:rsid w:val="007B59D2"/>
    <w:rsid w:val="007B5C64"/>
    <w:rsid w:val="007B6488"/>
    <w:rsid w:val="007C093E"/>
    <w:rsid w:val="007C1C3F"/>
    <w:rsid w:val="007C2BD1"/>
    <w:rsid w:val="007C322A"/>
    <w:rsid w:val="007C384F"/>
    <w:rsid w:val="007C3FC0"/>
    <w:rsid w:val="007C55B5"/>
    <w:rsid w:val="007C7262"/>
    <w:rsid w:val="007C7BF3"/>
    <w:rsid w:val="007D069D"/>
    <w:rsid w:val="007D07EC"/>
    <w:rsid w:val="007D0A6F"/>
    <w:rsid w:val="007D1015"/>
    <w:rsid w:val="007D1B24"/>
    <w:rsid w:val="007D3CDE"/>
    <w:rsid w:val="007D3F81"/>
    <w:rsid w:val="007D4FC2"/>
    <w:rsid w:val="007D5B24"/>
    <w:rsid w:val="007D5FC2"/>
    <w:rsid w:val="007D60EC"/>
    <w:rsid w:val="007D641B"/>
    <w:rsid w:val="007D7372"/>
    <w:rsid w:val="007D73A4"/>
    <w:rsid w:val="007E0A52"/>
    <w:rsid w:val="007E0B09"/>
    <w:rsid w:val="007E0D7F"/>
    <w:rsid w:val="007E1EED"/>
    <w:rsid w:val="007E2040"/>
    <w:rsid w:val="007E23AF"/>
    <w:rsid w:val="007E2922"/>
    <w:rsid w:val="007E5497"/>
    <w:rsid w:val="007E59AD"/>
    <w:rsid w:val="007E5EDB"/>
    <w:rsid w:val="007E5FAB"/>
    <w:rsid w:val="007E61F3"/>
    <w:rsid w:val="007E7500"/>
    <w:rsid w:val="007E7911"/>
    <w:rsid w:val="007F02A3"/>
    <w:rsid w:val="007F1B65"/>
    <w:rsid w:val="007F401A"/>
    <w:rsid w:val="007F433A"/>
    <w:rsid w:val="007F57FB"/>
    <w:rsid w:val="007F5C72"/>
    <w:rsid w:val="007F625E"/>
    <w:rsid w:val="007F6341"/>
    <w:rsid w:val="007F7973"/>
    <w:rsid w:val="007F7CE4"/>
    <w:rsid w:val="007F7E53"/>
    <w:rsid w:val="00800D9E"/>
    <w:rsid w:val="00800DAB"/>
    <w:rsid w:val="00801F8D"/>
    <w:rsid w:val="008020B4"/>
    <w:rsid w:val="0080279E"/>
    <w:rsid w:val="00802838"/>
    <w:rsid w:val="008032E5"/>
    <w:rsid w:val="008046D9"/>
    <w:rsid w:val="00807C08"/>
    <w:rsid w:val="00811585"/>
    <w:rsid w:val="00813977"/>
    <w:rsid w:val="00814249"/>
    <w:rsid w:val="00814ABE"/>
    <w:rsid w:val="00814DDA"/>
    <w:rsid w:val="00814E0D"/>
    <w:rsid w:val="00814FEF"/>
    <w:rsid w:val="00816504"/>
    <w:rsid w:val="00816A83"/>
    <w:rsid w:val="008178F1"/>
    <w:rsid w:val="00817C9B"/>
    <w:rsid w:val="00820103"/>
    <w:rsid w:val="008207D1"/>
    <w:rsid w:val="008221F7"/>
    <w:rsid w:val="00822EA8"/>
    <w:rsid w:val="00823902"/>
    <w:rsid w:val="0082452B"/>
    <w:rsid w:val="008260B5"/>
    <w:rsid w:val="008261A1"/>
    <w:rsid w:val="008263ED"/>
    <w:rsid w:val="00826829"/>
    <w:rsid w:val="00826AB5"/>
    <w:rsid w:val="00826D97"/>
    <w:rsid w:val="0082734E"/>
    <w:rsid w:val="00827ECA"/>
    <w:rsid w:val="00831107"/>
    <w:rsid w:val="0083147B"/>
    <w:rsid w:val="00831599"/>
    <w:rsid w:val="00831709"/>
    <w:rsid w:val="00831C65"/>
    <w:rsid w:val="008325CA"/>
    <w:rsid w:val="008326A8"/>
    <w:rsid w:val="008333B3"/>
    <w:rsid w:val="008349DA"/>
    <w:rsid w:val="00834BA2"/>
    <w:rsid w:val="00835C87"/>
    <w:rsid w:val="00837E2F"/>
    <w:rsid w:val="008402F1"/>
    <w:rsid w:val="00841D91"/>
    <w:rsid w:val="00842FDA"/>
    <w:rsid w:val="00843F0A"/>
    <w:rsid w:val="00844269"/>
    <w:rsid w:val="00845205"/>
    <w:rsid w:val="00846436"/>
    <w:rsid w:val="00846C67"/>
    <w:rsid w:val="00846E7F"/>
    <w:rsid w:val="00850F7B"/>
    <w:rsid w:val="00851D1E"/>
    <w:rsid w:val="00853996"/>
    <w:rsid w:val="0085426B"/>
    <w:rsid w:val="008544A6"/>
    <w:rsid w:val="00854B5B"/>
    <w:rsid w:val="00854D10"/>
    <w:rsid w:val="00854DF4"/>
    <w:rsid w:val="00856203"/>
    <w:rsid w:val="0085623B"/>
    <w:rsid w:val="00856AEB"/>
    <w:rsid w:val="00860504"/>
    <w:rsid w:val="00860F9C"/>
    <w:rsid w:val="00863150"/>
    <w:rsid w:val="00863FA9"/>
    <w:rsid w:val="008648E1"/>
    <w:rsid w:val="0086634D"/>
    <w:rsid w:val="00866BD8"/>
    <w:rsid w:val="00866DC8"/>
    <w:rsid w:val="0086797F"/>
    <w:rsid w:val="00867FD0"/>
    <w:rsid w:val="00870D08"/>
    <w:rsid w:val="00873495"/>
    <w:rsid w:val="008738DC"/>
    <w:rsid w:val="008742D3"/>
    <w:rsid w:val="00874478"/>
    <w:rsid w:val="008809BE"/>
    <w:rsid w:val="00880C35"/>
    <w:rsid w:val="00880DF2"/>
    <w:rsid w:val="008815D0"/>
    <w:rsid w:val="008819C0"/>
    <w:rsid w:val="00884BAE"/>
    <w:rsid w:val="00885E77"/>
    <w:rsid w:val="00885F0C"/>
    <w:rsid w:val="008903E4"/>
    <w:rsid w:val="00891955"/>
    <w:rsid w:val="00892D9F"/>
    <w:rsid w:val="00892EFA"/>
    <w:rsid w:val="0089321D"/>
    <w:rsid w:val="008932CA"/>
    <w:rsid w:val="00893655"/>
    <w:rsid w:val="00893983"/>
    <w:rsid w:val="00893F81"/>
    <w:rsid w:val="00894044"/>
    <w:rsid w:val="008942D7"/>
    <w:rsid w:val="00894486"/>
    <w:rsid w:val="00895589"/>
    <w:rsid w:val="0089593D"/>
    <w:rsid w:val="00895E7E"/>
    <w:rsid w:val="00895F03"/>
    <w:rsid w:val="00895F31"/>
    <w:rsid w:val="008965FC"/>
    <w:rsid w:val="00896782"/>
    <w:rsid w:val="008967AD"/>
    <w:rsid w:val="00896F00"/>
    <w:rsid w:val="00897528"/>
    <w:rsid w:val="0089765F"/>
    <w:rsid w:val="008A0D19"/>
    <w:rsid w:val="008A1550"/>
    <w:rsid w:val="008A1B51"/>
    <w:rsid w:val="008A4957"/>
    <w:rsid w:val="008A4E34"/>
    <w:rsid w:val="008A552E"/>
    <w:rsid w:val="008A59CE"/>
    <w:rsid w:val="008A7C71"/>
    <w:rsid w:val="008A7D0A"/>
    <w:rsid w:val="008B141A"/>
    <w:rsid w:val="008B20A2"/>
    <w:rsid w:val="008B2A05"/>
    <w:rsid w:val="008B397D"/>
    <w:rsid w:val="008B4F4A"/>
    <w:rsid w:val="008B6C77"/>
    <w:rsid w:val="008B75D7"/>
    <w:rsid w:val="008C006C"/>
    <w:rsid w:val="008C071A"/>
    <w:rsid w:val="008C0730"/>
    <w:rsid w:val="008C20B8"/>
    <w:rsid w:val="008C47C8"/>
    <w:rsid w:val="008C490C"/>
    <w:rsid w:val="008C4A8B"/>
    <w:rsid w:val="008C4BBE"/>
    <w:rsid w:val="008C4BEE"/>
    <w:rsid w:val="008C5A35"/>
    <w:rsid w:val="008C62B5"/>
    <w:rsid w:val="008C7D72"/>
    <w:rsid w:val="008D02B3"/>
    <w:rsid w:val="008D29B1"/>
    <w:rsid w:val="008D2EFF"/>
    <w:rsid w:val="008D4772"/>
    <w:rsid w:val="008D4EAB"/>
    <w:rsid w:val="008D6198"/>
    <w:rsid w:val="008D730F"/>
    <w:rsid w:val="008D7728"/>
    <w:rsid w:val="008E094E"/>
    <w:rsid w:val="008E1F91"/>
    <w:rsid w:val="008E29BF"/>
    <w:rsid w:val="008E2FDB"/>
    <w:rsid w:val="008E340F"/>
    <w:rsid w:val="008E3FF6"/>
    <w:rsid w:val="008E419D"/>
    <w:rsid w:val="008E47C7"/>
    <w:rsid w:val="008E645D"/>
    <w:rsid w:val="008E6A83"/>
    <w:rsid w:val="008E700B"/>
    <w:rsid w:val="008E7DBF"/>
    <w:rsid w:val="008F0E71"/>
    <w:rsid w:val="008F1A15"/>
    <w:rsid w:val="008F1A91"/>
    <w:rsid w:val="008F236D"/>
    <w:rsid w:val="008F23D4"/>
    <w:rsid w:val="008F2707"/>
    <w:rsid w:val="008F467A"/>
    <w:rsid w:val="008F5D98"/>
    <w:rsid w:val="008F60A8"/>
    <w:rsid w:val="008F6B92"/>
    <w:rsid w:val="008F6D6A"/>
    <w:rsid w:val="008F72DD"/>
    <w:rsid w:val="008F73EC"/>
    <w:rsid w:val="00901C5F"/>
    <w:rsid w:val="00901F3C"/>
    <w:rsid w:val="00902F80"/>
    <w:rsid w:val="009030D1"/>
    <w:rsid w:val="009033DD"/>
    <w:rsid w:val="00903A4B"/>
    <w:rsid w:val="00903F54"/>
    <w:rsid w:val="00903F67"/>
    <w:rsid w:val="00906A51"/>
    <w:rsid w:val="009075D3"/>
    <w:rsid w:val="009108B4"/>
    <w:rsid w:val="00911A4B"/>
    <w:rsid w:val="00913CAC"/>
    <w:rsid w:val="00913F3E"/>
    <w:rsid w:val="0091487B"/>
    <w:rsid w:val="00915903"/>
    <w:rsid w:val="00916271"/>
    <w:rsid w:val="0091693F"/>
    <w:rsid w:val="009207DA"/>
    <w:rsid w:val="009221CF"/>
    <w:rsid w:val="00922414"/>
    <w:rsid w:val="0092315C"/>
    <w:rsid w:val="009238A2"/>
    <w:rsid w:val="00924B27"/>
    <w:rsid w:val="009251D0"/>
    <w:rsid w:val="00925373"/>
    <w:rsid w:val="00925801"/>
    <w:rsid w:val="00925E8F"/>
    <w:rsid w:val="00926210"/>
    <w:rsid w:val="009262D0"/>
    <w:rsid w:val="00926B2D"/>
    <w:rsid w:val="00927AF1"/>
    <w:rsid w:val="009304AE"/>
    <w:rsid w:val="00931171"/>
    <w:rsid w:val="00931A7E"/>
    <w:rsid w:val="0093234B"/>
    <w:rsid w:val="00934587"/>
    <w:rsid w:val="00934F1C"/>
    <w:rsid w:val="00936106"/>
    <w:rsid w:val="0093625A"/>
    <w:rsid w:val="0093677C"/>
    <w:rsid w:val="0093780A"/>
    <w:rsid w:val="009378AC"/>
    <w:rsid w:val="009410DD"/>
    <w:rsid w:val="009423A1"/>
    <w:rsid w:val="00942605"/>
    <w:rsid w:val="009426E6"/>
    <w:rsid w:val="00942E47"/>
    <w:rsid w:val="00943800"/>
    <w:rsid w:val="00943CF9"/>
    <w:rsid w:val="00943F60"/>
    <w:rsid w:val="00944CD2"/>
    <w:rsid w:val="00946A3E"/>
    <w:rsid w:val="00946D64"/>
    <w:rsid w:val="00947033"/>
    <w:rsid w:val="009472D6"/>
    <w:rsid w:val="0094785E"/>
    <w:rsid w:val="009504E3"/>
    <w:rsid w:val="00950A8A"/>
    <w:rsid w:val="00951A08"/>
    <w:rsid w:val="00952A6D"/>
    <w:rsid w:val="00953D9B"/>
    <w:rsid w:val="00954EE9"/>
    <w:rsid w:val="0095568F"/>
    <w:rsid w:val="009566B0"/>
    <w:rsid w:val="00956836"/>
    <w:rsid w:val="00956F88"/>
    <w:rsid w:val="0095745F"/>
    <w:rsid w:val="00957D2D"/>
    <w:rsid w:val="00960162"/>
    <w:rsid w:val="0096038A"/>
    <w:rsid w:val="00960CA7"/>
    <w:rsid w:val="00961738"/>
    <w:rsid w:val="009654FD"/>
    <w:rsid w:val="00966066"/>
    <w:rsid w:val="0096724A"/>
    <w:rsid w:val="00967B5F"/>
    <w:rsid w:val="0097025C"/>
    <w:rsid w:val="00970676"/>
    <w:rsid w:val="00970B9B"/>
    <w:rsid w:val="0097149D"/>
    <w:rsid w:val="00971844"/>
    <w:rsid w:val="009724CE"/>
    <w:rsid w:val="0097281C"/>
    <w:rsid w:val="00973441"/>
    <w:rsid w:val="009735D0"/>
    <w:rsid w:val="00973F9B"/>
    <w:rsid w:val="0097543D"/>
    <w:rsid w:val="009810E8"/>
    <w:rsid w:val="00981F89"/>
    <w:rsid w:val="00982381"/>
    <w:rsid w:val="00982DD5"/>
    <w:rsid w:val="00982EAF"/>
    <w:rsid w:val="00983226"/>
    <w:rsid w:val="0098432E"/>
    <w:rsid w:val="00984A72"/>
    <w:rsid w:val="00985157"/>
    <w:rsid w:val="009856B9"/>
    <w:rsid w:val="00985B87"/>
    <w:rsid w:val="00985F35"/>
    <w:rsid w:val="00986DCE"/>
    <w:rsid w:val="00986E8C"/>
    <w:rsid w:val="00987813"/>
    <w:rsid w:val="00987FD9"/>
    <w:rsid w:val="009901E7"/>
    <w:rsid w:val="009911FB"/>
    <w:rsid w:val="00992352"/>
    <w:rsid w:val="009926D2"/>
    <w:rsid w:val="00993180"/>
    <w:rsid w:val="00993EFC"/>
    <w:rsid w:val="0099461F"/>
    <w:rsid w:val="009975BD"/>
    <w:rsid w:val="00997ADC"/>
    <w:rsid w:val="009A2AFB"/>
    <w:rsid w:val="009A4854"/>
    <w:rsid w:val="009A5E16"/>
    <w:rsid w:val="009A6404"/>
    <w:rsid w:val="009A6E1D"/>
    <w:rsid w:val="009A71D3"/>
    <w:rsid w:val="009A7497"/>
    <w:rsid w:val="009A7773"/>
    <w:rsid w:val="009B039A"/>
    <w:rsid w:val="009B0F46"/>
    <w:rsid w:val="009B138D"/>
    <w:rsid w:val="009B1B7B"/>
    <w:rsid w:val="009B23A6"/>
    <w:rsid w:val="009B24FF"/>
    <w:rsid w:val="009B264E"/>
    <w:rsid w:val="009B3256"/>
    <w:rsid w:val="009B4BA8"/>
    <w:rsid w:val="009B4DB9"/>
    <w:rsid w:val="009B6EB1"/>
    <w:rsid w:val="009B6F7F"/>
    <w:rsid w:val="009B786F"/>
    <w:rsid w:val="009B7AFF"/>
    <w:rsid w:val="009C17C9"/>
    <w:rsid w:val="009C21AF"/>
    <w:rsid w:val="009C2C51"/>
    <w:rsid w:val="009C35F2"/>
    <w:rsid w:val="009C58F9"/>
    <w:rsid w:val="009C5C52"/>
    <w:rsid w:val="009C6175"/>
    <w:rsid w:val="009C62C9"/>
    <w:rsid w:val="009D16D1"/>
    <w:rsid w:val="009D2A8D"/>
    <w:rsid w:val="009D378E"/>
    <w:rsid w:val="009D4435"/>
    <w:rsid w:val="009D4A19"/>
    <w:rsid w:val="009D4AFE"/>
    <w:rsid w:val="009D59C5"/>
    <w:rsid w:val="009D5C3F"/>
    <w:rsid w:val="009D636E"/>
    <w:rsid w:val="009D65ED"/>
    <w:rsid w:val="009D66DC"/>
    <w:rsid w:val="009D6CF0"/>
    <w:rsid w:val="009D71C6"/>
    <w:rsid w:val="009E2199"/>
    <w:rsid w:val="009E33C7"/>
    <w:rsid w:val="009E4EB8"/>
    <w:rsid w:val="009E5A51"/>
    <w:rsid w:val="009E66A5"/>
    <w:rsid w:val="009E6BB0"/>
    <w:rsid w:val="009F082E"/>
    <w:rsid w:val="009F0B58"/>
    <w:rsid w:val="009F2940"/>
    <w:rsid w:val="009F2B47"/>
    <w:rsid w:val="009F2D71"/>
    <w:rsid w:val="009F330B"/>
    <w:rsid w:val="009F352A"/>
    <w:rsid w:val="009F39E6"/>
    <w:rsid w:val="009F3AFA"/>
    <w:rsid w:val="009F4B0A"/>
    <w:rsid w:val="009F4DD8"/>
    <w:rsid w:val="009F5C96"/>
    <w:rsid w:val="009F6402"/>
    <w:rsid w:val="009F70D7"/>
    <w:rsid w:val="00A0065D"/>
    <w:rsid w:val="00A007A9"/>
    <w:rsid w:val="00A01872"/>
    <w:rsid w:val="00A02678"/>
    <w:rsid w:val="00A030F8"/>
    <w:rsid w:val="00A039C1"/>
    <w:rsid w:val="00A04769"/>
    <w:rsid w:val="00A04DCF"/>
    <w:rsid w:val="00A0510C"/>
    <w:rsid w:val="00A052E2"/>
    <w:rsid w:val="00A05B1B"/>
    <w:rsid w:val="00A05E20"/>
    <w:rsid w:val="00A06078"/>
    <w:rsid w:val="00A06723"/>
    <w:rsid w:val="00A07C91"/>
    <w:rsid w:val="00A10912"/>
    <w:rsid w:val="00A10ED9"/>
    <w:rsid w:val="00A1140A"/>
    <w:rsid w:val="00A114A5"/>
    <w:rsid w:val="00A11D09"/>
    <w:rsid w:val="00A13BA2"/>
    <w:rsid w:val="00A1438A"/>
    <w:rsid w:val="00A16F1A"/>
    <w:rsid w:val="00A16FF6"/>
    <w:rsid w:val="00A171FD"/>
    <w:rsid w:val="00A21898"/>
    <w:rsid w:val="00A21BA4"/>
    <w:rsid w:val="00A22A76"/>
    <w:rsid w:val="00A24338"/>
    <w:rsid w:val="00A24B3B"/>
    <w:rsid w:val="00A25A10"/>
    <w:rsid w:val="00A2729C"/>
    <w:rsid w:val="00A278F7"/>
    <w:rsid w:val="00A2798C"/>
    <w:rsid w:val="00A30A3D"/>
    <w:rsid w:val="00A32521"/>
    <w:rsid w:val="00A32B2E"/>
    <w:rsid w:val="00A339F7"/>
    <w:rsid w:val="00A33AF5"/>
    <w:rsid w:val="00A33B2F"/>
    <w:rsid w:val="00A35609"/>
    <w:rsid w:val="00A3622B"/>
    <w:rsid w:val="00A3785F"/>
    <w:rsid w:val="00A37FD2"/>
    <w:rsid w:val="00A41871"/>
    <w:rsid w:val="00A41959"/>
    <w:rsid w:val="00A42611"/>
    <w:rsid w:val="00A429CB"/>
    <w:rsid w:val="00A42F95"/>
    <w:rsid w:val="00A44734"/>
    <w:rsid w:val="00A44ED3"/>
    <w:rsid w:val="00A46CD5"/>
    <w:rsid w:val="00A479C4"/>
    <w:rsid w:val="00A51482"/>
    <w:rsid w:val="00A51728"/>
    <w:rsid w:val="00A5569A"/>
    <w:rsid w:val="00A56F84"/>
    <w:rsid w:val="00A57D77"/>
    <w:rsid w:val="00A62803"/>
    <w:rsid w:val="00A62E16"/>
    <w:rsid w:val="00A637BD"/>
    <w:rsid w:val="00A63E66"/>
    <w:rsid w:val="00A63EB2"/>
    <w:rsid w:val="00A64B8C"/>
    <w:rsid w:val="00A6512C"/>
    <w:rsid w:val="00A6563A"/>
    <w:rsid w:val="00A665A5"/>
    <w:rsid w:val="00A670B8"/>
    <w:rsid w:val="00A70797"/>
    <w:rsid w:val="00A70B70"/>
    <w:rsid w:val="00A711B8"/>
    <w:rsid w:val="00A71F90"/>
    <w:rsid w:val="00A72459"/>
    <w:rsid w:val="00A7378B"/>
    <w:rsid w:val="00A776BE"/>
    <w:rsid w:val="00A77DB3"/>
    <w:rsid w:val="00A77F40"/>
    <w:rsid w:val="00A8082F"/>
    <w:rsid w:val="00A83ABA"/>
    <w:rsid w:val="00A83AFD"/>
    <w:rsid w:val="00A84227"/>
    <w:rsid w:val="00A84482"/>
    <w:rsid w:val="00A8568D"/>
    <w:rsid w:val="00A8591C"/>
    <w:rsid w:val="00A87EF3"/>
    <w:rsid w:val="00A91BE9"/>
    <w:rsid w:val="00A92A67"/>
    <w:rsid w:val="00A92B81"/>
    <w:rsid w:val="00A9407B"/>
    <w:rsid w:val="00A944AC"/>
    <w:rsid w:val="00A9472A"/>
    <w:rsid w:val="00A950D6"/>
    <w:rsid w:val="00A96495"/>
    <w:rsid w:val="00A96CC5"/>
    <w:rsid w:val="00A96F75"/>
    <w:rsid w:val="00A976E5"/>
    <w:rsid w:val="00A97777"/>
    <w:rsid w:val="00A97ECC"/>
    <w:rsid w:val="00AA037B"/>
    <w:rsid w:val="00AA2309"/>
    <w:rsid w:val="00AA2322"/>
    <w:rsid w:val="00AA24D4"/>
    <w:rsid w:val="00AA3247"/>
    <w:rsid w:val="00AA32BF"/>
    <w:rsid w:val="00AA4DFC"/>
    <w:rsid w:val="00AA73EB"/>
    <w:rsid w:val="00AA759E"/>
    <w:rsid w:val="00AB0447"/>
    <w:rsid w:val="00AB0F15"/>
    <w:rsid w:val="00AB104A"/>
    <w:rsid w:val="00AB28D3"/>
    <w:rsid w:val="00AB32B6"/>
    <w:rsid w:val="00AB3711"/>
    <w:rsid w:val="00AB40A9"/>
    <w:rsid w:val="00AB4197"/>
    <w:rsid w:val="00AB45F9"/>
    <w:rsid w:val="00AB4896"/>
    <w:rsid w:val="00AB5336"/>
    <w:rsid w:val="00AB58B7"/>
    <w:rsid w:val="00AB59B8"/>
    <w:rsid w:val="00AB5A5F"/>
    <w:rsid w:val="00AB60DF"/>
    <w:rsid w:val="00AB72EE"/>
    <w:rsid w:val="00AB76DB"/>
    <w:rsid w:val="00AB7AB6"/>
    <w:rsid w:val="00AC01E2"/>
    <w:rsid w:val="00AC1A2A"/>
    <w:rsid w:val="00AC30E0"/>
    <w:rsid w:val="00AC3C80"/>
    <w:rsid w:val="00AC7004"/>
    <w:rsid w:val="00AC72C2"/>
    <w:rsid w:val="00AC7775"/>
    <w:rsid w:val="00AC78FC"/>
    <w:rsid w:val="00AD404D"/>
    <w:rsid w:val="00AD6CFD"/>
    <w:rsid w:val="00AD71F0"/>
    <w:rsid w:val="00AD7A42"/>
    <w:rsid w:val="00AE0FC3"/>
    <w:rsid w:val="00AE14BA"/>
    <w:rsid w:val="00AE1932"/>
    <w:rsid w:val="00AE2E49"/>
    <w:rsid w:val="00AE4017"/>
    <w:rsid w:val="00AE435D"/>
    <w:rsid w:val="00AE4771"/>
    <w:rsid w:val="00AE5B12"/>
    <w:rsid w:val="00AE5BA0"/>
    <w:rsid w:val="00AE5CD6"/>
    <w:rsid w:val="00AE7695"/>
    <w:rsid w:val="00AE76A6"/>
    <w:rsid w:val="00AF0855"/>
    <w:rsid w:val="00AF0E15"/>
    <w:rsid w:val="00AF1752"/>
    <w:rsid w:val="00AF1B26"/>
    <w:rsid w:val="00AF218D"/>
    <w:rsid w:val="00AF37FD"/>
    <w:rsid w:val="00AF3A44"/>
    <w:rsid w:val="00AF3B9F"/>
    <w:rsid w:val="00AF741B"/>
    <w:rsid w:val="00AF764A"/>
    <w:rsid w:val="00AF7871"/>
    <w:rsid w:val="00B000C0"/>
    <w:rsid w:val="00B03ADE"/>
    <w:rsid w:val="00B0458B"/>
    <w:rsid w:val="00B0458C"/>
    <w:rsid w:val="00B06D9E"/>
    <w:rsid w:val="00B116B5"/>
    <w:rsid w:val="00B11CC4"/>
    <w:rsid w:val="00B11CD2"/>
    <w:rsid w:val="00B122E9"/>
    <w:rsid w:val="00B12D71"/>
    <w:rsid w:val="00B12D7B"/>
    <w:rsid w:val="00B143F1"/>
    <w:rsid w:val="00B1492A"/>
    <w:rsid w:val="00B15651"/>
    <w:rsid w:val="00B15B5F"/>
    <w:rsid w:val="00B16607"/>
    <w:rsid w:val="00B172E5"/>
    <w:rsid w:val="00B201CD"/>
    <w:rsid w:val="00B20DEA"/>
    <w:rsid w:val="00B20F01"/>
    <w:rsid w:val="00B210EC"/>
    <w:rsid w:val="00B21923"/>
    <w:rsid w:val="00B22CCA"/>
    <w:rsid w:val="00B23930"/>
    <w:rsid w:val="00B24A07"/>
    <w:rsid w:val="00B26257"/>
    <w:rsid w:val="00B264A1"/>
    <w:rsid w:val="00B265C1"/>
    <w:rsid w:val="00B31A14"/>
    <w:rsid w:val="00B321EA"/>
    <w:rsid w:val="00B3282C"/>
    <w:rsid w:val="00B32FA0"/>
    <w:rsid w:val="00B330C0"/>
    <w:rsid w:val="00B33AC7"/>
    <w:rsid w:val="00B3562E"/>
    <w:rsid w:val="00B360E4"/>
    <w:rsid w:val="00B36DDA"/>
    <w:rsid w:val="00B4008F"/>
    <w:rsid w:val="00B4099C"/>
    <w:rsid w:val="00B427C9"/>
    <w:rsid w:val="00B44BEA"/>
    <w:rsid w:val="00B45BCB"/>
    <w:rsid w:val="00B50208"/>
    <w:rsid w:val="00B50435"/>
    <w:rsid w:val="00B52AC7"/>
    <w:rsid w:val="00B53DB1"/>
    <w:rsid w:val="00B54FFE"/>
    <w:rsid w:val="00B56F07"/>
    <w:rsid w:val="00B57058"/>
    <w:rsid w:val="00B57614"/>
    <w:rsid w:val="00B57D8D"/>
    <w:rsid w:val="00B60730"/>
    <w:rsid w:val="00B6128B"/>
    <w:rsid w:val="00B61876"/>
    <w:rsid w:val="00B61A7F"/>
    <w:rsid w:val="00B65876"/>
    <w:rsid w:val="00B6608A"/>
    <w:rsid w:val="00B7272B"/>
    <w:rsid w:val="00B72EE2"/>
    <w:rsid w:val="00B73388"/>
    <w:rsid w:val="00B74D48"/>
    <w:rsid w:val="00B758AA"/>
    <w:rsid w:val="00B80601"/>
    <w:rsid w:val="00B80C0A"/>
    <w:rsid w:val="00B81787"/>
    <w:rsid w:val="00B81BEE"/>
    <w:rsid w:val="00B824DE"/>
    <w:rsid w:val="00B829A6"/>
    <w:rsid w:val="00B8322D"/>
    <w:rsid w:val="00B83B78"/>
    <w:rsid w:val="00B84034"/>
    <w:rsid w:val="00B84167"/>
    <w:rsid w:val="00B85BAA"/>
    <w:rsid w:val="00B87344"/>
    <w:rsid w:val="00B877C9"/>
    <w:rsid w:val="00B87A7B"/>
    <w:rsid w:val="00B87DF3"/>
    <w:rsid w:val="00B907A2"/>
    <w:rsid w:val="00B908A1"/>
    <w:rsid w:val="00B90CD0"/>
    <w:rsid w:val="00B9136F"/>
    <w:rsid w:val="00B91BF1"/>
    <w:rsid w:val="00B92DB4"/>
    <w:rsid w:val="00B92E83"/>
    <w:rsid w:val="00B94795"/>
    <w:rsid w:val="00B94A78"/>
    <w:rsid w:val="00B95D07"/>
    <w:rsid w:val="00B96DCC"/>
    <w:rsid w:val="00B96F51"/>
    <w:rsid w:val="00B9730D"/>
    <w:rsid w:val="00B97D92"/>
    <w:rsid w:val="00BA0191"/>
    <w:rsid w:val="00BA0745"/>
    <w:rsid w:val="00BA0D10"/>
    <w:rsid w:val="00BA0DDA"/>
    <w:rsid w:val="00BA0E0A"/>
    <w:rsid w:val="00BA1FBB"/>
    <w:rsid w:val="00BA2004"/>
    <w:rsid w:val="00BA293A"/>
    <w:rsid w:val="00BA4C32"/>
    <w:rsid w:val="00BA5692"/>
    <w:rsid w:val="00BA6EA2"/>
    <w:rsid w:val="00BA7F92"/>
    <w:rsid w:val="00BB01B4"/>
    <w:rsid w:val="00BB05BA"/>
    <w:rsid w:val="00BB0C59"/>
    <w:rsid w:val="00BB0DB7"/>
    <w:rsid w:val="00BB1172"/>
    <w:rsid w:val="00BB1286"/>
    <w:rsid w:val="00BB1DF7"/>
    <w:rsid w:val="00BB4157"/>
    <w:rsid w:val="00BB5E47"/>
    <w:rsid w:val="00BB6057"/>
    <w:rsid w:val="00BB6475"/>
    <w:rsid w:val="00BC02CE"/>
    <w:rsid w:val="00BC048F"/>
    <w:rsid w:val="00BC0B11"/>
    <w:rsid w:val="00BC2502"/>
    <w:rsid w:val="00BC316B"/>
    <w:rsid w:val="00BC31AD"/>
    <w:rsid w:val="00BC3DB6"/>
    <w:rsid w:val="00BC5040"/>
    <w:rsid w:val="00BC61A7"/>
    <w:rsid w:val="00BC6AAD"/>
    <w:rsid w:val="00BC7195"/>
    <w:rsid w:val="00BC744B"/>
    <w:rsid w:val="00BD18E8"/>
    <w:rsid w:val="00BD2125"/>
    <w:rsid w:val="00BD4381"/>
    <w:rsid w:val="00BD54A8"/>
    <w:rsid w:val="00BD5C68"/>
    <w:rsid w:val="00BD68CC"/>
    <w:rsid w:val="00BD69F3"/>
    <w:rsid w:val="00BD6BE4"/>
    <w:rsid w:val="00BD71BB"/>
    <w:rsid w:val="00BD7229"/>
    <w:rsid w:val="00BD7AA9"/>
    <w:rsid w:val="00BE0060"/>
    <w:rsid w:val="00BE0CAA"/>
    <w:rsid w:val="00BE1B5F"/>
    <w:rsid w:val="00BE26DC"/>
    <w:rsid w:val="00BE38A2"/>
    <w:rsid w:val="00BE424F"/>
    <w:rsid w:val="00BE488D"/>
    <w:rsid w:val="00BE550A"/>
    <w:rsid w:val="00BE6668"/>
    <w:rsid w:val="00BE72B3"/>
    <w:rsid w:val="00BE73D7"/>
    <w:rsid w:val="00BE747D"/>
    <w:rsid w:val="00BF11F7"/>
    <w:rsid w:val="00BF157D"/>
    <w:rsid w:val="00BF1E10"/>
    <w:rsid w:val="00BF33F1"/>
    <w:rsid w:val="00BF3B98"/>
    <w:rsid w:val="00BF4FBA"/>
    <w:rsid w:val="00BF5A08"/>
    <w:rsid w:val="00BF5E7D"/>
    <w:rsid w:val="00BF60A5"/>
    <w:rsid w:val="00BF63D8"/>
    <w:rsid w:val="00BF6616"/>
    <w:rsid w:val="00BF6978"/>
    <w:rsid w:val="00BF6C8B"/>
    <w:rsid w:val="00BF6D05"/>
    <w:rsid w:val="00BF6FBA"/>
    <w:rsid w:val="00BF71AA"/>
    <w:rsid w:val="00BF7487"/>
    <w:rsid w:val="00C00DF0"/>
    <w:rsid w:val="00C01825"/>
    <w:rsid w:val="00C027E3"/>
    <w:rsid w:val="00C03297"/>
    <w:rsid w:val="00C0389F"/>
    <w:rsid w:val="00C0473A"/>
    <w:rsid w:val="00C07DDD"/>
    <w:rsid w:val="00C07F0F"/>
    <w:rsid w:val="00C10CD8"/>
    <w:rsid w:val="00C10F2B"/>
    <w:rsid w:val="00C11F04"/>
    <w:rsid w:val="00C12ABB"/>
    <w:rsid w:val="00C139F1"/>
    <w:rsid w:val="00C140B1"/>
    <w:rsid w:val="00C152EF"/>
    <w:rsid w:val="00C16719"/>
    <w:rsid w:val="00C16D7D"/>
    <w:rsid w:val="00C203DD"/>
    <w:rsid w:val="00C20D23"/>
    <w:rsid w:val="00C21732"/>
    <w:rsid w:val="00C21B6C"/>
    <w:rsid w:val="00C22961"/>
    <w:rsid w:val="00C22CD1"/>
    <w:rsid w:val="00C22EC3"/>
    <w:rsid w:val="00C236E8"/>
    <w:rsid w:val="00C24E08"/>
    <w:rsid w:val="00C256A3"/>
    <w:rsid w:val="00C25956"/>
    <w:rsid w:val="00C25B40"/>
    <w:rsid w:val="00C30962"/>
    <w:rsid w:val="00C30D2D"/>
    <w:rsid w:val="00C31A8D"/>
    <w:rsid w:val="00C31A96"/>
    <w:rsid w:val="00C3425B"/>
    <w:rsid w:val="00C343B7"/>
    <w:rsid w:val="00C3570E"/>
    <w:rsid w:val="00C365B4"/>
    <w:rsid w:val="00C365E0"/>
    <w:rsid w:val="00C36705"/>
    <w:rsid w:val="00C36FEB"/>
    <w:rsid w:val="00C40797"/>
    <w:rsid w:val="00C41B45"/>
    <w:rsid w:val="00C41D79"/>
    <w:rsid w:val="00C4247E"/>
    <w:rsid w:val="00C43138"/>
    <w:rsid w:val="00C4333D"/>
    <w:rsid w:val="00C4363B"/>
    <w:rsid w:val="00C4513D"/>
    <w:rsid w:val="00C477DA"/>
    <w:rsid w:val="00C47B4A"/>
    <w:rsid w:val="00C52B78"/>
    <w:rsid w:val="00C53622"/>
    <w:rsid w:val="00C53737"/>
    <w:rsid w:val="00C53CFC"/>
    <w:rsid w:val="00C54300"/>
    <w:rsid w:val="00C55CF1"/>
    <w:rsid w:val="00C5731E"/>
    <w:rsid w:val="00C575ED"/>
    <w:rsid w:val="00C57EC9"/>
    <w:rsid w:val="00C600A5"/>
    <w:rsid w:val="00C60325"/>
    <w:rsid w:val="00C60391"/>
    <w:rsid w:val="00C60D62"/>
    <w:rsid w:val="00C621A0"/>
    <w:rsid w:val="00C631E7"/>
    <w:rsid w:val="00C65B0E"/>
    <w:rsid w:val="00C6600F"/>
    <w:rsid w:val="00C66D98"/>
    <w:rsid w:val="00C677A7"/>
    <w:rsid w:val="00C712CD"/>
    <w:rsid w:val="00C7290A"/>
    <w:rsid w:val="00C73FB7"/>
    <w:rsid w:val="00C74261"/>
    <w:rsid w:val="00C7476B"/>
    <w:rsid w:val="00C756B6"/>
    <w:rsid w:val="00C76839"/>
    <w:rsid w:val="00C778DA"/>
    <w:rsid w:val="00C801E1"/>
    <w:rsid w:val="00C80EA8"/>
    <w:rsid w:val="00C815BD"/>
    <w:rsid w:val="00C82CE7"/>
    <w:rsid w:val="00C83AF9"/>
    <w:rsid w:val="00C83B3C"/>
    <w:rsid w:val="00C84051"/>
    <w:rsid w:val="00C848FB"/>
    <w:rsid w:val="00C85DA6"/>
    <w:rsid w:val="00C86824"/>
    <w:rsid w:val="00C86F02"/>
    <w:rsid w:val="00C90C09"/>
    <w:rsid w:val="00C90FE2"/>
    <w:rsid w:val="00C918FA"/>
    <w:rsid w:val="00C91AAC"/>
    <w:rsid w:val="00C925F9"/>
    <w:rsid w:val="00C92B95"/>
    <w:rsid w:val="00C943D6"/>
    <w:rsid w:val="00C9523A"/>
    <w:rsid w:val="00C9742C"/>
    <w:rsid w:val="00CA0CCD"/>
    <w:rsid w:val="00CA1EFA"/>
    <w:rsid w:val="00CA340B"/>
    <w:rsid w:val="00CA4591"/>
    <w:rsid w:val="00CA46FD"/>
    <w:rsid w:val="00CA484E"/>
    <w:rsid w:val="00CA52D4"/>
    <w:rsid w:val="00CA55BF"/>
    <w:rsid w:val="00CA57B3"/>
    <w:rsid w:val="00CA749C"/>
    <w:rsid w:val="00CB0DD9"/>
    <w:rsid w:val="00CB1273"/>
    <w:rsid w:val="00CB17BB"/>
    <w:rsid w:val="00CB212D"/>
    <w:rsid w:val="00CB264F"/>
    <w:rsid w:val="00CB2686"/>
    <w:rsid w:val="00CB3D11"/>
    <w:rsid w:val="00CB3F79"/>
    <w:rsid w:val="00CB4197"/>
    <w:rsid w:val="00CB437D"/>
    <w:rsid w:val="00CB55B2"/>
    <w:rsid w:val="00CB66C3"/>
    <w:rsid w:val="00CB75D6"/>
    <w:rsid w:val="00CB7778"/>
    <w:rsid w:val="00CC03D2"/>
    <w:rsid w:val="00CC16E3"/>
    <w:rsid w:val="00CC1FD9"/>
    <w:rsid w:val="00CC24B2"/>
    <w:rsid w:val="00CC33E1"/>
    <w:rsid w:val="00CC48B7"/>
    <w:rsid w:val="00CC533B"/>
    <w:rsid w:val="00CD14A1"/>
    <w:rsid w:val="00CD31E8"/>
    <w:rsid w:val="00CD31FB"/>
    <w:rsid w:val="00CD3630"/>
    <w:rsid w:val="00CD3B15"/>
    <w:rsid w:val="00CD4E6B"/>
    <w:rsid w:val="00CD4FA6"/>
    <w:rsid w:val="00CD5032"/>
    <w:rsid w:val="00CD5B04"/>
    <w:rsid w:val="00CD5B42"/>
    <w:rsid w:val="00CD5C37"/>
    <w:rsid w:val="00CD64CE"/>
    <w:rsid w:val="00CE07A1"/>
    <w:rsid w:val="00CE0CAB"/>
    <w:rsid w:val="00CE0F5F"/>
    <w:rsid w:val="00CE12F4"/>
    <w:rsid w:val="00CE196E"/>
    <w:rsid w:val="00CE1D24"/>
    <w:rsid w:val="00CE1F1C"/>
    <w:rsid w:val="00CE20BE"/>
    <w:rsid w:val="00CE4436"/>
    <w:rsid w:val="00CE4476"/>
    <w:rsid w:val="00CE46A5"/>
    <w:rsid w:val="00CE49A7"/>
    <w:rsid w:val="00CE4A0B"/>
    <w:rsid w:val="00CE55E7"/>
    <w:rsid w:val="00CE5646"/>
    <w:rsid w:val="00CE6241"/>
    <w:rsid w:val="00CF00CB"/>
    <w:rsid w:val="00CF0DBD"/>
    <w:rsid w:val="00CF1312"/>
    <w:rsid w:val="00CF20AF"/>
    <w:rsid w:val="00CF3837"/>
    <w:rsid w:val="00CF43D3"/>
    <w:rsid w:val="00CF534B"/>
    <w:rsid w:val="00CF632D"/>
    <w:rsid w:val="00D02894"/>
    <w:rsid w:val="00D03C92"/>
    <w:rsid w:val="00D04E94"/>
    <w:rsid w:val="00D05431"/>
    <w:rsid w:val="00D05989"/>
    <w:rsid w:val="00D064FF"/>
    <w:rsid w:val="00D07AE7"/>
    <w:rsid w:val="00D07E22"/>
    <w:rsid w:val="00D12D70"/>
    <w:rsid w:val="00D13D81"/>
    <w:rsid w:val="00D166E1"/>
    <w:rsid w:val="00D20217"/>
    <w:rsid w:val="00D21F68"/>
    <w:rsid w:val="00D2344E"/>
    <w:rsid w:val="00D24E0E"/>
    <w:rsid w:val="00D2549A"/>
    <w:rsid w:val="00D257EE"/>
    <w:rsid w:val="00D26F42"/>
    <w:rsid w:val="00D30927"/>
    <w:rsid w:val="00D30E82"/>
    <w:rsid w:val="00D32E20"/>
    <w:rsid w:val="00D33461"/>
    <w:rsid w:val="00D3437F"/>
    <w:rsid w:val="00D3604C"/>
    <w:rsid w:val="00D36ABA"/>
    <w:rsid w:val="00D36E49"/>
    <w:rsid w:val="00D36F05"/>
    <w:rsid w:val="00D379D7"/>
    <w:rsid w:val="00D40E1C"/>
    <w:rsid w:val="00D4106F"/>
    <w:rsid w:val="00D4135C"/>
    <w:rsid w:val="00D424DE"/>
    <w:rsid w:val="00D42513"/>
    <w:rsid w:val="00D43A5A"/>
    <w:rsid w:val="00D43C49"/>
    <w:rsid w:val="00D450BB"/>
    <w:rsid w:val="00D453AA"/>
    <w:rsid w:val="00D45579"/>
    <w:rsid w:val="00D45680"/>
    <w:rsid w:val="00D469CB"/>
    <w:rsid w:val="00D47617"/>
    <w:rsid w:val="00D477F3"/>
    <w:rsid w:val="00D47AB9"/>
    <w:rsid w:val="00D47BDD"/>
    <w:rsid w:val="00D47ECE"/>
    <w:rsid w:val="00D50FA7"/>
    <w:rsid w:val="00D51F38"/>
    <w:rsid w:val="00D523F9"/>
    <w:rsid w:val="00D52BFB"/>
    <w:rsid w:val="00D52D1F"/>
    <w:rsid w:val="00D52FD2"/>
    <w:rsid w:val="00D546C9"/>
    <w:rsid w:val="00D54B5E"/>
    <w:rsid w:val="00D56226"/>
    <w:rsid w:val="00D60690"/>
    <w:rsid w:val="00D61C9E"/>
    <w:rsid w:val="00D62621"/>
    <w:rsid w:val="00D62737"/>
    <w:rsid w:val="00D630E1"/>
    <w:rsid w:val="00D63A07"/>
    <w:rsid w:val="00D64BE4"/>
    <w:rsid w:val="00D64D41"/>
    <w:rsid w:val="00D650A6"/>
    <w:rsid w:val="00D65748"/>
    <w:rsid w:val="00D66303"/>
    <w:rsid w:val="00D703C4"/>
    <w:rsid w:val="00D7097E"/>
    <w:rsid w:val="00D70EEA"/>
    <w:rsid w:val="00D719DC"/>
    <w:rsid w:val="00D71F8E"/>
    <w:rsid w:val="00D72462"/>
    <w:rsid w:val="00D7482E"/>
    <w:rsid w:val="00D7656A"/>
    <w:rsid w:val="00D80C3C"/>
    <w:rsid w:val="00D826F3"/>
    <w:rsid w:val="00D83D54"/>
    <w:rsid w:val="00D84306"/>
    <w:rsid w:val="00D86D41"/>
    <w:rsid w:val="00D87FD5"/>
    <w:rsid w:val="00D90F53"/>
    <w:rsid w:val="00D91804"/>
    <w:rsid w:val="00D91D2D"/>
    <w:rsid w:val="00D926EC"/>
    <w:rsid w:val="00D9416E"/>
    <w:rsid w:val="00D954AC"/>
    <w:rsid w:val="00D955DD"/>
    <w:rsid w:val="00D95617"/>
    <w:rsid w:val="00DA049D"/>
    <w:rsid w:val="00DA0B9C"/>
    <w:rsid w:val="00DA0F9D"/>
    <w:rsid w:val="00DA1E54"/>
    <w:rsid w:val="00DA21C6"/>
    <w:rsid w:val="00DA3173"/>
    <w:rsid w:val="00DA4D1D"/>
    <w:rsid w:val="00DA5FFE"/>
    <w:rsid w:val="00DA6C3E"/>
    <w:rsid w:val="00DA6E08"/>
    <w:rsid w:val="00DA714B"/>
    <w:rsid w:val="00DA786D"/>
    <w:rsid w:val="00DA7D43"/>
    <w:rsid w:val="00DB00CA"/>
    <w:rsid w:val="00DB0253"/>
    <w:rsid w:val="00DB0631"/>
    <w:rsid w:val="00DB1A85"/>
    <w:rsid w:val="00DB3159"/>
    <w:rsid w:val="00DB31C2"/>
    <w:rsid w:val="00DB3E91"/>
    <w:rsid w:val="00DB422D"/>
    <w:rsid w:val="00DB468B"/>
    <w:rsid w:val="00DB4E0D"/>
    <w:rsid w:val="00DB56EF"/>
    <w:rsid w:val="00DB5C59"/>
    <w:rsid w:val="00DB78E7"/>
    <w:rsid w:val="00DB7B96"/>
    <w:rsid w:val="00DC0187"/>
    <w:rsid w:val="00DC02AF"/>
    <w:rsid w:val="00DC0557"/>
    <w:rsid w:val="00DC1F2C"/>
    <w:rsid w:val="00DC36F4"/>
    <w:rsid w:val="00DC3873"/>
    <w:rsid w:val="00DC417D"/>
    <w:rsid w:val="00DC52A0"/>
    <w:rsid w:val="00DC7132"/>
    <w:rsid w:val="00DC733E"/>
    <w:rsid w:val="00DD04DE"/>
    <w:rsid w:val="00DD0963"/>
    <w:rsid w:val="00DD19CF"/>
    <w:rsid w:val="00DD1B3A"/>
    <w:rsid w:val="00DD1D3B"/>
    <w:rsid w:val="00DD21E5"/>
    <w:rsid w:val="00DD4DC5"/>
    <w:rsid w:val="00DD4E63"/>
    <w:rsid w:val="00DD587A"/>
    <w:rsid w:val="00DD69D8"/>
    <w:rsid w:val="00DD7D85"/>
    <w:rsid w:val="00DE01AE"/>
    <w:rsid w:val="00DE2FF6"/>
    <w:rsid w:val="00DE3264"/>
    <w:rsid w:val="00DE4026"/>
    <w:rsid w:val="00DE4355"/>
    <w:rsid w:val="00DE44F7"/>
    <w:rsid w:val="00DE5D7D"/>
    <w:rsid w:val="00DE7AFA"/>
    <w:rsid w:val="00DF0ACC"/>
    <w:rsid w:val="00DF0AD4"/>
    <w:rsid w:val="00DF0C1E"/>
    <w:rsid w:val="00DF0EDE"/>
    <w:rsid w:val="00DF1773"/>
    <w:rsid w:val="00DF2D74"/>
    <w:rsid w:val="00DF63FF"/>
    <w:rsid w:val="00DF6D83"/>
    <w:rsid w:val="00DF7394"/>
    <w:rsid w:val="00DF7577"/>
    <w:rsid w:val="00DF7A19"/>
    <w:rsid w:val="00E0078C"/>
    <w:rsid w:val="00E02E4D"/>
    <w:rsid w:val="00E03CC2"/>
    <w:rsid w:val="00E04605"/>
    <w:rsid w:val="00E06A9A"/>
    <w:rsid w:val="00E070F6"/>
    <w:rsid w:val="00E10181"/>
    <w:rsid w:val="00E105DF"/>
    <w:rsid w:val="00E106DC"/>
    <w:rsid w:val="00E10842"/>
    <w:rsid w:val="00E11C0E"/>
    <w:rsid w:val="00E12B34"/>
    <w:rsid w:val="00E14693"/>
    <w:rsid w:val="00E156A5"/>
    <w:rsid w:val="00E15AD5"/>
    <w:rsid w:val="00E16032"/>
    <w:rsid w:val="00E16151"/>
    <w:rsid w:val="00E16AC1"/>
    <w:rsid w:val="00E16F91"/>
    <w:rsid w:val="00E1734E"/>
    <w:rsid w:val="00E174CE"/>
    <w:rsid w:val="00E2091B"/>
    <w:rsid w:val="00E20A6D"/>
    <w:rsid w:val="00E21622"/>
    <w:rsid w:val="00E21E43"/>
    <w:rsid w:val="00E23413"/>
    <w:rsid w:val="00E23655"/>
    <w:rsid w:val="00E23C94"/>
    <w:rsid w:val="00E2512B"/>
    <w:rsid w:val="00E251D3"/>
    <w:rsid w:val="00E269B9"/>
    <w:rsid w:val="00E308CA"/>
    <w:rsid w:val="00E30916"/>
    <w:rsid w:val="00E33885"/>
    <w:rsid w:val="00E34EE0"/>
    <w:rsid w:val="00E34F8E"/>
    <w:rsid w:val="00E35C8C"/>
    <w:rsid w:val="00E362BE"/>
    <w:rsid w:val="00E3798F"/>
    <w:rsid w:val="00E40688"/>
    <w:rsid w:val="00E436FC"/>
    <w:rsid w:val="00E44117"/>
    <w:rsid w:val="00E4460F"/>
    <w:rsid w:val="00E44D98"/>
    <w:rsid w:val="00E44DF8"/>
    <w:rsid w:val="00E44F05"/>
    <w:rsid w:val="00E477F8"/>
    <w:rsid w:val="00E47E53"/>
    <w:rsid w:val="00E47E8E"/>
    <w:rsid w:val="00E5008C"/>
    <w:rsid w:val="00E501D5"/>
    <w:rsid w:val="00E50870"/>
    <w:rsid w:val="00E50948"/>
    <w:rsid w:val="00E50C5C"/>
    <w:rsid w:val="00E5233E"/>
    <w:rsid w:val="00E5257E"/>
    <w:rsid w:val="00E52C68"/>
    <w:rsid w:val="00E52EB9"/>
    <w:rsid w:val="00E5365B"/>
    <w:rsid w:val="00E536C6"/>
    <w:rsid w:val="00E54FC7"/>
    <w:rsid w:val="00E55BD1"/>
    <w:rsid w:val="00E56437"/>
    <w:rsid w:val="00E60376"/>
    <w:rsid w:val="00E623DD"/>
    <w:rsid w:val="00E63A4E"/>
    <w:rsid w:val="00E63A59"/>
    <w:rsid w:val="00E63FDE"/>
    <w:rsid w:val="00E64149"/>
    <w:rsid w:val="00E649BD"/>
    <w:rsid w:val="00E64A1A"/>
    <w:rsid w:val="00E64C74"/>
    <w:rsid w:val="00E65870"/>
    <w:rsid w:val="00E6671B"/>
    <w:rsid w:val="00E66E49"/>
    <w:rsid w:val="00E679F7"/>
    <w:rsid w:val="00E67ED5"/>
    <w:rsid w:val="00E67F2C"/>
    <w:rsid w:val="00E70F4A"/>
    <w:rsid w:val="00E7152A"/>
    <w:rsid w:val="00E71E55"/>
    <w:rsid w:val="00E7452F"/>
    <w:rsid w:val="00E7478F"/>
    <w:rsid w:val="00E757C8"/>
    <w:rsid w:val="00E75B0D"/>
    <w:rsid w:val="00E776CD"/>
    <w:rsid w:val="00E803F9"/>
    <w:rsid w:val="00E80C9E"/>
    <w:rsid w:val="00E81B3A"/>
    <w:rsid w:val="00E81CF6"/>
    <w:rsid w:val="00E8264C"/>
    <w:rsid w:val="00E83257"/>
    <w:rsid w:val="00E83D89"/>
    <w:rsid w:val="00E84105"/>
    <w:rsid w:val="00E8414B"/>
    <w:rsid w:val="00E84246"/>
    <w:rsid w:val="00E845C8"/>
    <w:rsid w:val="00E85271"/>
    <w:rsid w:val="00E8582A"/>
    <w:rsid w:val="00E87893"/>
    <w:rsid w:val="00E90236"/>
    <w:rsid w:val="00E912AA"/>
    <w:rsid w:val="00E926B6"/>
    <w:rsid w:val="00E92DD1"/>
    <w:rsid w:val="00E9306A"/>
    <w:rsid w:val="00E935F5"/>
    <w:rsid w:val="00E94F43"/>
    <w:rsid w:val="00E95A07"/>
    <w:rsid w:val="00E95A60"/>
    <w:rsid w:val="00E9636E"/>
    <w:rsid w:val="00E965E7"/>
    <w:rsid w:val="00E968BC"/>
    <w:rsid w:val="00E97032"/>
    <w:rsid w:val="00E97A4A"/>
    <w:rsid w:val="00E97B5C"/>
    <w:rsid w:val="00E97BDE"/>
    <w:rsid w:val="00EA03B1"/>
    <w:rsid w:val="00EA064C"/>
    <w:rsid w:val="00EA07B3"/>
    <w:rsid w:val="00EA17A4"/>
    <w:rsid w:val="00EA341C"/>
    <w:rsid w:val="00EA3539"/>
    <w:rsid w:val="00EA35E5"/>
    <w:rsid w:val="00EA468C"/>
    <w:rsid w:val="00EA4CCB"/>
    <w:rsid w:val="00EA56B2"/>
    <w:rsid w:val="00EA5913"/>
    <w:rsid w:val="00EA5A67"/>
    <w:rsid w:val="00EA5CB7"/>
    <w:rsid w:val="00EA6A96"/>
    <w:rsid w:val="00EB06EC"/>
    <w:rsid w:val="00EB1D32"/>
    <w:rsid w:val="00EB2C45"/>
    <w:rsid w:val="00EB4BBE"/>
    <w:rsid w:val="00EB4FDE"/>
    <w:rsid w:val="00EB508E"/>
    <w:rsid w:val="00EB58CA"/>
    <w:rsid w:val="00EB6531"/>
    <w:rsid w:val="00EB6933"/>
    <w:rsid w:val="00EB7435"/>
    <w:rsid w:val="00EB754B"/>
    <w:rsid w:val="00EC1273"/>
    <w:rsid w:val="00EC159B"/>
    <w:rsid w:val="00EC2B11"/>
    <w:rsid w:val="00EC3E94"/>
    <w:rsid w:val="00EC3F71"/>
    <w:rsid w:val="00EC433A"/>
    <w:rsid w:val="00EC66CD"/>
    <w:rsid w:val="00EC6B8F"/>
    <w:rsid w:val="00EC6D3E"/>
    <w:rsid w:val="00EC6DC2"/>
    <w:rsid w:val="00EC6EE9"/>
    <w:rsid w:val="00EC6F46"/>
    <w:rsid w:val="00ED0033"/>
    <w:rsid w:val="00ED14B0"/>
    <w:rsid w:val="00ED1AE0"/>
    <w:rsid w:val="00ED371D"/>
    <w:rsid w:val="00ED5072"/>
    <w:rsid w:val="00ED6991"/>
    <w:rsid w:val="00ED770B"/>
    <w:rsid w:val="00EE177D"/>
    <w:rsid w:val="00EE1EB7"/>
    <w:rsid w:val="00EE23C5"/>
    <w:rsid w:val="00EE2660"/>
    <w:rsid w:val="00EE31CD"/>
    <w:rsid w:val="00EE51D0"/>
    <w:rsid w:val="00EE7698"/>
    <w:rsid w:val="00EE7A7D"/>
    <w:rsid w:val="00EF0C2E"/>
    <w:rsid w:val="00EF0E55"/>
    <w:rsid w:val="00EF140D"/>
    <w:rsid w:val="00EF607A"/>
    <w:rsid w:val="00F00E69"/>
    <w:rsid w:val="00F01272"/>
    <w:rsid w:val="00F01D65"/>
    <w:rsid w:val="00F01DCF"/>
    <w:rsid w:val="00F02263"/>
    <w:rsid w:val="00F02340"/>
    <w:rsid w:val="00F0289E"/>
    <w:rsid w:val="00F02C21"/>
    <w:rsid w:val="00F030AF"/>
    <w:rsid w:val="00F03979"/>
    <w:rsid w:val="00F03CE6"/>
    <w:rsid w:val="00F063DB"/>
    <w:rsid w:val="00F0641F"/>
    <w:rsid w:val="00F076A7"/>
    <w:rsid w:val="00F07840"/>
    <w:rsid w:val="00F07B83"/>
    <w:rsid w:val="00F07D55"/>
    <w:rsid w:val="00F1031D"/>
    <w:rsid w:val="00F11841"/>
    <w:rsid w:val="00F12C7C"/>
    <w:rsid w:val="00F12F2B"/>
    <w:rsid w:val="00F13725"/>
    <w:rsid w:val="00F14248"/>
    <w:rsid w:val="00F1469F"/>
    <w:rsid w:val="00F1474B"/>
    <w:rsid w:val="00F15381"/>
    <w:rsid w:val="00F15B8F"/>
    <w:rsid w:val="00F15D1A"/>
    <w:rsid w:val="00F178F0"/>
    <w:rsid w:val="00F20798"/>
    <w:rsid w:val="00F20F75"/>
    <w:rsid w:val="00F2149B"/>
    <w:rsid w:val="00F229A8"/>
    <w:rsid w:val="00F23535"/>
    <w:rsid w:val="00F239CD"/>
    <w:rsid w:val="00F23EB1"/>
    <w:rsid w:val="00F25384"/>
    <w:rsid w:val="00F264E0"/>
    <w:rsid w:val="00F27B4D"/>
    <w:rsid w:val="00F31432"/>
    <w:rsid w:val="00F317C8"/>
    <w:rsid w:val="00F332C0"/>
    <w:rsid w:val="00F3344C"/>
    <w:rsid w:val="00F33AC9"/>
    <w:rsid w:val="00F3431E"/>
    <w:rsid w:val="00F35BAD"/>
    <w:rsid w:val="00F3608A"/>
    <w:rsid w:val="00F365A9"/>
    <w:rsid w:val="00F3671F"/>
    <w:rsid w:val="00F36ED8"/>
    <w:rsid w:val="00F37D44"/>
    <w:rsid w:val="00F4048B"/>
    <w:rsid w:val="00F40A2F"/>
    <w:rsid w:val="00F40BB3"/>
    <w:rsid w:val="00F42515"/>
    <w:rsid w:val="00F43D83"/>
    <w:rsid w:val="00F4432F"/>
    <w:rsid w:val="00F45957"/>
    <w:rsid w:val="00F45B35"/>
    <w:rsid w:val="00F45CE0"/>
    <w:rsid w:val="00F521E0"/>
    <w:rsid w:val="00F532D9"/>
    <w:rsid w:val="00F537E5"/>
    <w:rsid w:val="00F5481F"/>
    <w:rsid w:val="00F54E73"/>
    <w:rsid w:val="00F55CA7"/>
    <w:rsid w:val="00F607AB"/>
    <w:rsid w:val="00F60CE1"/>
    <w:rsid w:val="00F60F7E"/>
    <w:rsid w:val="00F61DD0"/>
    <w:rsid w:val="00F6462A"/>
    <w:rsid w:val="00F65AD8"/>
    <w:rsid w:val="00F65AFB"/>
    <w:rsid w:val="00F66589"/>
    <w:rsid w:val="00F66BC0"/>
    <w:rsid w:val="00F67022"/>
    <w:rsid w:val="00F676C2"/>
    <w:rsid w:val="00F70ABF"/>
    <w:rsid w:val="00F7146F"/>
    <w:rsid w:val="00F718FB"/>
    <w:rsid w:val="00F71A3B"/>
    <w:rsid w:val="00F72458"/>
    <w:rsid w:val="00F733C1"/>
    <w:rsid w:val="00F74C64"/>
    <w:rsid w:val="00F75862"/>
    <w:rsid w:val="00F7623D"/>
    <w:rsid w:val="00F778C3"/>
    <w:rsid w:val="00F81FBD"/>
    <w:rsid w:val="00F8303B"/>
    <w:rsid w:val="00F83780"/>
    <w:rsid w:val="00F83783"/>
    <w:rsid w:val="00F83EB7"/>
    <w:rsid w:val="00F8446C"/>
    <w:rsid w:val="00F84EF3"/>
    <w:rsid w:val="00F85A83"/>
    <w:rsid w:val="00F86BDB"/>
    <w:rsid w:val="00F86E60"/>
    <w:rsid w:val="00F87F1B"/>
    <w:rsid w:val="00F908F0"/>
    <w:rsid w:val="00F91512"/>
    <w:rsid w:val="00F917A4"/>
    <w:rsid w:val="00F92073"/>
    <w:rsid w:val="00F9258E"/>
    <w:rsid w:val="00F92FA6"/>
    <w:rsid w:val="00F9315D"/>
    <w:rsid w:val="00F93952"/>
    <w:rsid w:val="00F95F07"/>
    <w:rsid w:val="00F9690B"/>
    <w:rsid w:val="00F97412"/>
    <w:rsid w:val="00F97434"/>
    <w:rsid w:val="00F97556"/>
    <w:rsid w:val="00F97DB5"/>
    <w:rsid w:val="00FA013B"/>
    <w:rsid w:val="00FA1C2D"/>
    <w:rsid w:val="00FA2F92"/>
    <w:rsid w:val="00FA4179"/>
    <w:rsid w:val="00FA4906"/>
    <w:rsid w:val="00FA640A"/>
    <w:rsid w:val="00FA675B"/>
    <w:rsid w:val="00FA687A"/>
    <w:rsid w:val="00FA7044"/>
    <w:rsid w:val="00FA7739"/>
    <w:rsid w:val="00FA783F"/>
    <w:rsid w:val="00FA7A86"/>
    <w:rsid w:val="00FA7BA8"/>
    <w:rsid w:val="00FA7D6B"/>
    <w:rsid w:val="00FB0FFA"/>
    <w:rsid w:val="00FB1341"/>
    <w:rsid w:val="00FB2DEA"/>
    <w:rsid w:val="00FB421B"/>
    <w:rsid w:val="00FB4527"/>
    <w:rsid w:val="00FB4CDC"/>
    <w:rsid w:val="00FB5364"/>
    <w:rsid w:val="00FB59D5"/>
    <w:rsid w:val="00FB63D8"/>
    <w:rsid w:val="00FB6700"/>
    <w:rsid w:val="00FB78C2"/>
    <w:rsid w:val="00FC0394"/>
    <w:rsid w:val="00FC0859"/>
    <w:rsid w:val="00FC1D86"/>
    <w:rsid w:val="00FC5043"/>
    <w:rsid w:val="00FC54D0"/>
    <w:rsid w:val="00FC5A7C"/>
    <w:rsid w:val="00FC6DCA"/>
    <w:rsid w:val="00FD160D"/>
    <w:rsid w:val="00FD1BEA"/>
    <w:rsid w:val="00FD3C77"/>
    <w:rsid w:val="00FD562B"/>
    <w:rsid w:val="00FD5BC8"/>
    <w:rsid w:val="00FD7DA5"/>
    <w:rsid w:val="00FE04BE"/>
    <w:rsid w:val="00FE081E"/>
    <w:rsid w:val="00FE1D40"/>
    <w:rsid w:val="00FE2C95"/>
    <w:rsid w:val="00FE41EA"/>
    <w:rsid w:val="00FE4324"/>
    <w:rsid w:val="00FE4F17"/>
    <w:rsid w:val="00FE6006"/>
    <w:rsid w:val="00FE6621"/>
    <w:rsid w:val="00FE74D2"/>
    <w:rsid w:val="00FE7B5A"/>
    <w:rsid w:val="00FF0453"/>
    <w:rsid w:val="00FF05A4"/>
    <w:rsid w:val="00FF0D49"/>
    <w:rsid w:val="00FF0F00"/>
    <w:rsid w:val="00FF0F31"/>
    <w:rsid w:val="00FF1019"/>
    <w:rsid w:val="00FF197F"/>
    <w:rsid w:val="00FF2A06"/>
    <w:rsid w:val="00FF32BC"/>
    <w:rsid w:val="00FF539C"/>
    <w:rsid w:val="00FF6B50"/>
    <w:rsid w:val="00FF7A7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C25239"/>
  <w15:docId w15:val="{316C4ABA-1B6D-458D-B716-F1F35A12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7C7E"/>
    <w:pPr>
      <w:spacing w:after="0" w:line="240" w:lineRule="auto"/>
      <w:jc w:val="both"/>
    </w:pPr>
    <w:rPr>
      <w:rFonts w:ascii="Times New Roman" w:eastAsia="Times New Roman" w:hAnsi="Times New Roman" w:cs="Times New Roman"/>
      <w:sz w:val="24"/>
      <w:szCs w:val="20"/>
      <w:lang w:eastAsia="it-IT"/>
    </w:rPr>
  </w:style>
  <w:style w:type="paragraph" w:styleId="Titolo1">
    <w:name w:val="heading 1"/>
    <w:aliases w:val=" Carattere3,Carattere3"/>
    <w:basedOn w:val="Normale"/>
    <w:next w:val="Normale"/>
    <w:link w:val="Titolo1Carattere"/>
    <w:qFormat/>
    <w:rsid w:val="00417C7E"/>
    <w:pPr>
      <w:keepNext/>
      <w:keepLines/>
      <w:numPr>
        <w:numId w:val="1"/>
      </w:numPr>
      <w:spacing w:before="480"/>
      <w:outlineLvl w:val="0"/>
    </w:pPr>
    <w:rPr>
      <w:rFonts w:eastAsiaTheme="majorEastAsia"/>
      <w:b/>
      <w:bCs/>
      <w:szCs w:val="28"/>
    </w:rPr>
  </w:style>
  <w:style w:type="paragraph" w:styleId="Titolo2">
    <w:name w:val="heading 2"/>
    <w:basedOn w:val="Normale"/>
    <w:next w:val="Normale"/>
    <w:link w:val="Titolo2Carattere"/>
    <w:unhideWhenUsed/>
    <w:qFormat/>
    <w:rsid w:val="00417C7E"/>
    <w:pPr>
      <w:keepNext/>
      <w:keepLines/>
      <w:numPr>
        <w:ilvl w:val="1"/>
        <w:numId w:val="1"/>
      </w:numPr>
      <w:spacing w:before="200"/>
      <w:outlineLvl w:val="1"/>
    </w:pPr>
    <w:rPr>
      <w:rFonts w:eastAsiaTheme="majorEastAsia"/>
      <w:b/>
      <w:bCs/>
      <w:szCs w:val="26"/>
    </w:rPr>
  </w:style>
  <w:style w:type="paragraph" w:styleId="Titolo3">
    <w:name w:val="heading 3"/>
    <w:basedOn w:val="Normale"/>
    <w:next w:val="Normale"/>
    <w:link w:val="Titolo3Carattere"/>
    <w:unhideWhenUsed/>
    <w:qFormat/>
    <w:rsid w:val="00417C7E"/>
    <w:pPr>
      <w:numPr>
        <w:ilvl w:val="2"/>
        <w:numId w:val="1"/>
      </w:numPr>
      <w:tabs>
        <w:tab w:val="left" w:pos="284"/>
      </w:tabs>
      <w:spacing w:line="240" w:lineRule="atLeast"/>
      <w:ind w:right="397"/>
      <w:outlineLvl w:val="2"/>
    </w:pPr>
    <w:rPr>
      <w:rFonts w:eastAsiaTheme="majorEastAsia"/>
      <w:bCs/>
      <w:i/>
    </w:rPr>
  </w:style>
  <w:style w:type="paragraph" w:styleId="Titolo4">
    <w:name w:val="heading 4"/>
    <w:basedOn w:val="Normale"/>
    <w:next w:val="Normale"/>
    <w:link w:val="Titolo4Carattere"/>
    <w:unhideWhenUsed/>
    <w:qFormat/>
    <w:rsid w:val="00417C7E"/>
    <w:pPr>
      <w:keepNext/>
      <w:keepLines/>
      <w:numPr>
        <w:ilvl w:val="3"/>
        <w:numId w:val="1"/>
      </w:numPr>
      <w:spacing w:before="200"/>
      <w:ind w:left="864"/>
      <w:outlineLvl w:val="3"/>
    </w:pPr>
    <w:rPr>
      <w:rFonts w:eastAsiaTheme="majorEastAsia"/>
      <w:bCs/>
      <w:iCs/>
      <w:noProof/>
      <w:u w:val="single"/>
    </w:rPr>
  </w:style>
  <w:style w:type="paragraph" w:styleId="Titolo5">
    <w:name w:val="heading 5"/>
    <w:basedOn w:val="Normale"/>
    <w:next w:val="Normale"/>
    <w:link w:val="Titolo5Carattere"/>
    <w:unhideWhenUsed/>
    <w:qFormat/>
    <w:rsid w:val="00417C7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417C7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417C7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417C7E"/>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Titolo9">
    <w:name w:val="heading 9"/>
    <w:basedOn w:val="Normale"/>
    <w:next w:val="Normale"/>
    <w:link w:val="Titolo9Carattere"/>
    <w:unhideWhenUsed/>
    <w:qFormat/>
    <w:rsid w:val="00417C7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 Carattere3 Carattere,Carattere3 Carattere"/>
    <w:basedOn w:val="Carpredefinitoparagrafo"/>
    <w:link w:val="Titolo1"/>
    <w:rsid w:val="00417C7E"/>
    <w:rPr>
      <w:rFonts w:ascii="Times New Roman" w:eastAsiaTheme="majorEastAsia" w:hAnsi="Times New Roman" w:cs="Times New Roman"/>
      <w:b/>
      <w:bCs/>
      <w:sz w:val="24"/>
      <w:szCs w:val="28"/>
      <w:lang w:val="en-GB" w:eastAsia="it-IT"/>
    </w:rPr>
  </w:style>
  <w:style w:type="character" w:customStyle="1" w:styleId="Titolo2Carattere">
    <w:name w:val="Titolo 2 Carattere"/>
    <w:basedOn w:val="Carpredefinitoparagrafo"/>
    <w:link w:val="Titolo2"/>
    <w:rsid w:val="00417C7E"/>
    <w:rPr>
      <w:rFonts w:ascii="Times New Roman" w:eastAsiaTheme="majorEastAsia" w:hAnsi="Times New Roman" w:cs="Times New Roman"/>
      <w:b/>
      <w:bCs/>
      <w:sz w:val="24"/>
      <w:szCs w:val="26"/>
      <w:lang w:val="en-GB" w:eastAsia="it-IT"/>
    </w:rPr>
  </w:style>
  <w:style w:type="character" w:customStyle="1" w:styleId="Titolo3Carattere">
    <w:name w:val="Titolo 3 Carattere"/>
    <w:basedOn w:val="Carpredefinitoparagrafo"/>
    <w:link w:val="Titolo3"/>
    <w:rsid w:val="00417C7E"/>
    <w:rPr>
      <w:rFonts w:ascii="Times New Roman" w:eastAsiaTheme="majorEastAsia" w:hAnsi="Times New Roman" w:cs="Times New Roman"/>
      <w:bCs/>
      <w:i/>
      <w:sz w:val="24"/>
      <w:szCs w:val="20"/>
      <w:lang w:val="en-GB" w:eastAsia="it-IT"/>
    </w:rPr>
  </w:style>
  <w:style w:type="character" w:customStyle="1" w:styleId="Titolo4Carattere">
    <w:name w:val="Titolo 4 Carattere"/>
    <w:basedOn w:val="Carpredefinitoparagrafo"/>
    <w:link w:val="Titolo4"/>
    <w:rsid w:val="00417C7E"/>
    <w:rPr>
      <w:rFonts w:ascii="Times New Roman" w:eastAsiaTheme="majorEastAsia" w:hAnsi="Times New Roman" w:cs="Times New Roman"/>
      <w:bCs/>
      <w:iCs/>
      <w:noProof/>
      <w:sz w:val="24"/>
      <w:szCs w:val="20"/>
      <w:u w:val="single"/>
      <w:lang w:val="en-GB" w:eastAsia="it-IT"/>
    </w:rPr>
  </w:style>
  <w:style w:type="character" w:customStyle="1" w:styleId="Titolo5Carattere">
    <w:name w:val="Titolo 5 Carattere"/>
    <w:basedOn w:val="Carpredefinitoparagrafo"/>
    <w:link w:val="Titolo5"/>
    <w:rsid w:val="00417C7E"/>
    <w:rPr>
      <w:rFonts w:asciiTheme="majorHAnsi" w:eastAsiaTheme="majorEastAsia" w:hAnsiTheme="majorHAnsi" w:cstheme="majorBidi"/>
      <w:color w:val="243F60" w:themeColor="accent1" w:themeShade="7F"/>
      <w:sz w:val="24"/>
      <w:szCs w:val="20"/>
      <w:lang w:val="en-GB" w:eastAsia="it-IT"/>
    </w:rPr>
  </w:style>
  <w:style w:type="character" w:customStyle="1" w:styleId="Titolo6Carattere">
    <w:name w:val="Titolo 6 Carattere"/>
    <w:basedOn w:val="Carpredefinitoparagrafo"/>
    <w:link w:val="Titolo6"/>
    <w:rsid w:val="00417C7E"/>
    <w:rPr>
      <w:rFonts w:asciiTheme="majorHAnsi" w:eastAsiaTheme="majorEastAsia" w:hAnsiTheme="majorHAnsi" w:cstheme="majorBidi"/>
      <w:i/>
      <w:iCs/>
      <w:color w:val="243F60" w:themeColor="accent1" w:themeShade="7F"/>
      <w:sz w:val="24"/>
      <w:szCs w:val="20"/>
      <w:lang w:val="en-GB" w:eastAsia="it-IT"/>
    </w:rPr>
  </w:style>
  <w:style w:type="character" w:customStyle="1" w:styleId="Titolo7Carattere">
    <w:name w:val="Titolo 7 Carattere"/>
    <w:basedOn w:val="Carpredefinitoparagrafo"/>
    <w:link w:val="Titolo7"/>
    <w:rsid w:val="00417C7E"/>
    <w:rPr>
      <w:rFonts w:asciiTheme="majorHAnsi" w:eastAsiaTheme="majorEastAsia" w:hAnsiTheme="majorHAnsi" w:cstheme="majorBidi"/>
      <w:i/>
      <w:iCs/>
      <w:color w:val="404040" w:themeColor="text1" w:themeTint="BF"/>
      <w:sz w:val="24"/>
      <w:szCs w:val="20"/>
      <w:lang w:val="en-GB" w:eastAsia="it-IT"/>
    </w:rPr>
  </w:style>
  <w:style w:type="character" w:customStyle="1" w:styleId="Titolo8Carattere">
    <w:name w:val="Titolo 8 Carattere"/>
    <w:basedOn w:val="Carpredefinitoparagrafo"/>
    <w:link w:val="Titolo8"/>
    <w:rsid w:val="00417C7E"/>
    <w:rPr>
      <w:rFonts w:asciiTheme="majorHAnsi" w:eastAsiaTheme="majorEastAsia" w:hAnsiTheme="majorHAnsi" w:cstheme="majorBidi"/>
      <w:color w:val="404040" w:themeColor="text1" w:themeTint="BF"/>
      <w:sz w:val="20"/>
      <w:szCs w:val="20"/>
      <w:lang w:val="en-GB" w:eastAsia="it-IT"/>
    </w:rPr>
  </w:style>
  <w:style w:type="character" w:customStyle="1" w:styleId="Titolo9Carattere">
    <w:name w:val="Titolo 9 Carattere"/>
    <w:basedOn w:val="Carpredefinitoparagrafo"/>
    <w:link w:val="Titolo9"/>
    <w:rsid w:val="00417C7E"/>
    <w:rPr>
      <w:rFonts w:asciiTheme="majorHAnsi" w:eastAsiaTheme="majorEastAsia" w:hAnsiTheme="majorHAnsi" w:cstheme="majorBidi"/>
      <w:i/>
      <w:iCs/>
      <w:color w:val="404040" w:themeColor="text1" w:themeTint="BF"/>
      <w:sz w:val="20"/>
      <w:szCs w:val="20"/>
      <w:lang w:val="en-GB" w:eastAsia="it-IT"/>
    </w:rPr>
  </w:style>
  <w:style w:type="paragraph" w:styleId="Intestazione">
    <w:name w:val="header"/>
    <w:basedOn w:val="Normale"/>
    <w:link w:val="IntestazioneCarattere"/>
    <w:unhideWhenUsed/>
    <w:rsid w:val="00417C7E"/>
    <w:pPr>
      <w:tabs>
        <w:tab w:val="center" w:pos="4986"/>
        <w:tab w:val="right" w:pos="9972"/>
      </w:tabs>
    </w:pPr>
  </w:style>
  <w:style w:type="character" w:customStyle="1" w:styleId="IntestazioneCarattere">
    <w:name w:val="Intestazione Carattere"/>
    <w:basedOn w:val="Carpredefinitoparagrafo"/>
    <w:link w:val="Intestazione"/>
    <w:rsid w:val="00417C7E"/>
    <w:rPr>
      <w:rFonts w:ascii="Times New Roman" w:eastAsia="Times New Roman" w:hAnsi="Times New Roman" w:cs="Times New Roman"/>
      <w:sz w:val="24"/>
      <w:szCs w:val="20"/>
      <w:lang w:val="en-GB" w:eastAsia="it-IT"/>
    </w:rPr>
  </w:style>
  <w:style w:type="paragraph" w:styleId="Pidipagina">
    <w:name w:val="footer"/>
    <w:basedOn w:val="Normale"/>
    <w:link w:val="PidipaginaCarattere"/>
    <w:uiPriority w:val="99"/>
    <w:unhideWhenUsed/>
    <w:rsid w:val="00417C7E"/>
    <w:pPr>
      <w:tabs>
        <w:tab w:val="center" w:pos="4986"/>
        <w:tab w:val="right" w:pos="9972"/>
      </w:tabs>
    </w:pPr>
  </w:style>
  <w:style w:type="character" w:customStyle="1" w:styleId="PidipaginaCarattere">
    <w:name w:val="Piè di pagina Carattere"/>
    <w:basedOn w:val="Carpredefinitoparagrafo"/>
    <w:link w:val="Pidipagina"/>
    <w:uiPriority w:val="99"/>
    <w:rsid w:val="00417C7E"/>
    <w:rPr>
      <w:rFonts w:ascii="Times New Roman" w:eastAsia="Times New Roman" w:hAnsi="Times New Roman" w:cs="Times New Roman"/>
      <w:sz w:val="24"/>
      <w:szCs w:val="20"/>
      <w:lang w:val="en-GB" w:eastAsia="it-IT"/>
    </w:rPr>
  </w:style>
  <w:style w:type="paragraph" w:styleId="Testofumetto">
    <w:name w:val="Balloon Text"/>
    <w:basedOn w:val="Normale"/>
    <w:link w:val="TestofumettoCarattere"/>
    <w:uiPriority w:val="99"/>
    <w:semiHidden/>
    <w:unhideWhenUsed/>
    <w:rsid w:val="00417C7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7C7E"/>
    <w:rPr>
      <w:rFonts w:ascii="Tahoma" w:eastAsia="Times New Roman" w:hAnsi="Tahoma" w:cs="Tahoma"/>
      <w:sz w:val="16"/>
      <w:szCs w:val="16"/>
      <w:lang w:val="en-GB" w:eastAsia="it-IT"/>
    </w:rPr>
  </w:style>
  <w:style w:type="character" w:styleId="Numeropagina">
    <w:name w:val="page number"/>
    <w:basedOn w:val="Carpredefinitoparagrafo"/>
    <w:rsid w:val="00417C7E"/>
  </w:style>
  <w:style w:type="table" w:styleId="Grigliatabella">
    <w:name w:val="Table Grid"/>
    <w:basedOn w:val="Tabellanormale"/>
    <w:uiPriority w:val="59"/>
    <w:rsid w:val="00417C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417C7E"/>
    <w:pPr>
      <w:spacing w:line="276" w:lineRule="auto"/>
      <w:jc w:val="left"/>
      <w:outlineLvl w:val="9"/>
    </w:pPr>
    <w:rPr>
      <w:lang w:eastAsia="en-US"/>
    </w:rPr>
  </w:style>
  <w:style w:type="paragraph" w:styleId="Sommario1">
    <w:name w:val="toc 1"/>
    <w:basedOn w:val="Normale"/>
    <w:next w:val="Normale"/>
    <w:autoRedefine/>
    <w:uiPriority w:val="39"/>
    <w:unhideWhenUsed/>
    <w:rsid w:val="00417C7E"/>
    <w:pPr>
      <w:spacing w:after="100"/>
    </w:pPr>
  </w:style>
  <w:style w:type="character" w:styleId="Collegamentoipertestuale">
    <w:name w:val="Hyperlink"/>
    <w:basedOn w:val="Carpredefinitoparagrafo"/>
    <w:uiPriority w:val="99"/>
    <w:unhideWhenUsed/>
    <w:rsid w:val="00417C7E"/>
    <w:rPr>
      <w:color w:val="0000FF" w:themeColor="hyperlink"/>
      <w:u w:val="single"/>
    </w:rPr>
  </w:style>
  <w:style w:type="paragraph" w:styleId="Titolo">
    <w:name w:val="Title"/>
    <w:basedOn w:val="Normale"/>
    <w:next w:val="Normale"/>
    <w:link w:val="TitoloCarattere"/>
    <w:qFormat/>
    <w:rsid w:val="00417C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417C7E"/>
    <w:rPr>
      <w:rFonts w:asciiTheme="majorHAnsi" w:eastAsiaTheme="majorEastAsia" w:hAnsiTheme="majorHAnsi" w:cstheme="majorBidi"/>
      <w:color w:val="17365D" w:themeColor="text2" w:themeShade="BF"/>
      <w:spacing w:val="5"/>
      <w:kern w:val="28"/>
      <w:sz w:val="52"/>
      <w:szCs w:val="52"/>
      <w:lang w:val="en-GB" w:eastAsia="it-IT"/>
    </w:rPr>
  </w:style>
  <w:style w:type="character" w:styleId="Enfasigrassetto">
    <w:name w:val="Strong"/>
    <w:basedOn w:val="Carpredefinitoparagrafo"/>
    <w:qFormat/>
    <w:rsid w:val="00417C7E"/>
    <w:rPr>
      <w:b/>
      <w:bCs/>
    </w:rPr>
  </w:style>
  <w:style w:type="paragraph" w:styleId="Paragrafoelenco">
    <w:name w:val="List Paragraph"/>
    <w:aliases w:val="Numeri tabella"/>
    <w:basedOn w:val="Normale"/>
    <w:link w:val="ParagrafoelencoCarattere"/>
    <w:uiPriority w:val="34"/>
    <w:qFormat/>
    <w:rsid w:val="00417C7E"/>
    <w:pPr>
      <w:ind w:left="720"/>
      <w:contextualSpacing/>
    </w:pPr>
  </w:style>
  <w:style w:type="character" w:styleId="Enfasicorsivo">
    <w:name w:val="Emphasis"/>
    <w:basedOn w:val="Carpredefinitoparagrafo"/>
    <w:qFormat/>
    <w:rsid w:val="00417C7E"/>
    <w:rPr>
      <w:i/>
      <w:iCs/>
    </w:rPr>
  </w:style>
  <w:style w:type="character" w:styleId="Rimandocommento">
    <w:name w:val="annotation reference"/>
    <w:basedOn w:val="Carpredefinitoparagrafo"/>
    <w:uiPriority w:val="99"/>
    <w:semiHidden/>
    <w:rsid w:val="00417C7E"/>
    <w:rPr>
      <w:sz w:val="16"/>
    </w:rPr>
  </w:style>
  <w:style w:type="paragraph" w:styleId="Testocommento">
    <w:name w:val="annotation text"/>
    <w:basedOn w:val="Normale"/>
    <w:link w:val="TestocommentoCarattere"/>
    <w:uiPriority w:val="99"/>
    <w:semiHidden/>
    <w:rsid w:val="00417C7E"/>
    <w:rPr>
      <w:sz w:val="20"/>
    </w:rPr>
  </w:style>
  <w:style w:type="character" w:customStyle="1" w:styleId="TestocommentoCarattere">
    <w:name w:val="Testo commento Carattere"/>
    <w:basedOn w:val="Carpredefinitoparagrafo"/>
    <w:link w:val="Testocommento"/>
    <w:uiPriority w:val="99"/>
    <w:semiHidden/>
    <w:rsid w:val="00417C7E"/>
    <w:rPr>
      <w:rFonts w:ascii="Times New Roman" w:eastAsia="Times New Roman" w:hAnsi="Times New Roman" w:cs="Times New Roman"/>
      <w:sz w:val="20"/>
      <w:szCs w:val="20"/>
      <w:lang w:val="en-GB" w:eastAsia="it-IT"/>
    </w:rPr>
  </w:style>
  <w:style w:type="paragraph" w:styleId="Indice1">
    <w:name w:val="index 1"/>
    <w:basedOn w:val="Normale"/>
    <w:next w:val="Normale"/>
    <w:semiHidden/>
    <w:rsid w:val="00417C7E"/>
  </w:style>
  <w:style w:type="paragraph" w:styleId="Corpodeltesto3">
    <w:name w:val="Body Text 3"/>
    <w:basedOn w:val="Normale"/>
    <w:link w:val="Corpodeltesto3Carattere"/>
    <w:rsid w:val="00417C7E"/>
    <w:rPr>
      <w:b/>
    </w:rPr>
  </w:style>
  <w:style w:type="character" w:customStyle="1" w:styleId="Corpodeltesto3Carattere">
    <w:name w:val="Corpo del testo 3 Carattere"/>
    <w:basedOn w:val="Carpredefinitoparagrafo"/>
    <w:link w:val="Corpodeltesto3"/>
    <w:rsid w:val="00417C7E"/>
    <w:rPr>
      <w:rFonts w:ascii="Times New Roman" w:eastAsia="Times New Roman" w:hAnsi="Times New Roman" w:cs="Times New Roman"/>
      <w:b/>
      <w:sz w:val="24"/>
      <w:szCs w:val="20"/>
      <w:lang w:val="en-GB" w:eastAsia="it-IT"/>
    </w:rPr>
  </w:style>
  <w:style w:type="paragraph" w:styleId="Sommario2">
    <w:name w:val="toc 2"/>
    <w:basedOn w:val="Normale"/>
    <w:next w:val="Normale"/>
    <w:autoRedefine/>
    <w:uiPriority w:val="39"/>
    <w:unhideWhenUsed/>
    <w:rsid w:val="00464EB7"/>
    <w:pPr>
      <w:tabs>
        <w:tab w:val="left" w:pos="1134"/>
        <w:tab w:val="right" w:leader="dot" w:pos="9962"/>
      </w:tabs>
      <w:spacing w:after="100"/>
      <w:ind w:left="240"/>
    </w:pPr>
  </w:style>
  <w:style w:type="paragraph" w:styleId="Sommario3">
    <w:name w:val="toc 3"/>
    <w:basedOn w:val="Normale"/>
    <w:next w:val="Normale"/>
    <w:autoRedefine/>
    <w:uiPriority w:val="39"/>
    <w:unhideWhenUsed/>
    <w:rsid w:val="00287449"/>
    <w:pPr>
      <w:tabs>
        <w:tab w:val="left" w:pos="1320"/>
        <w:tab w:val="right" w:leader="dot" w:pos="9962"/>
      </w:tabs>
      <w:spacing w:after="100"/>
      <w:ind w:left="480"/>
    </w:pPr>
  </w:style>
  <w:style w:type="paragraph" w:customStyle="1" w:styleId="StileTitolo4NonCorsivoGiustificato">
    <w:name w:val="Stile Titolo 4 + Non Corsivo Giustificato"/>
    <w:basedOn w:val="Titolo4"/>
    <w:autoRedefine/>
    <w:rsid w:val="00417C7E"/>
    <w:pPr>
      <w:keepLines w:val="0"/>
      <w:numPr>
        <w:ilvl w:val="2"/>
        <w:numId w:val="9"/>
      </w:numPr>
      <w:tabs>
        <w:tab w:val="clear" w:pos="2160"/>
        <w:tab w:val="num" w:pos="2880"/>
      </w:tabs>
      <w:spacing w:before="240" w:after="60"/>
      <w:ind w:left="2880"/>
    </w:pPr>
    <w:rPr>
      <w:rFonts w:ascii="Book Antiqua" w:eastAsia="Times New Roman" w:hAnsi="Book Antiqua"/>
      <w:b/>
      <w:i/>
      <w:iCs w:val="0"/>
      <w:sz w:val="28"/>
      <w:szCs w:val="24"/>
      <w:lang w:eastAsia="en-US"/>
    </w:rPr>
  </w:style>
  <w:style w:type="paragraph" w:styleId="NormaleWeb">
    <w:name w:val="Normal (Web)"/>
    <w:basedOn w:val="Normale"/>
    <w:uiPriority w:val="99"/>
    <w:rsid w:val="00417C7E"/>
    <w:pPr>
      <w:spacing w:before="100" w:beforeAutospacing="1" w:after="100" w:afterAutospacing="1"/>
      <w:jc w:val="left"/>
    </w:pPr>
    <w:rPr>
      <w:szCs w:val="24"/>
    </w:rPr>
  </w:style>
  <w:style w:type="paragraph" w:styleId="Testonotaapidipagina">
    <w:name w:val="footnote text"/>
    <w:basedOn w:val="Normale"/>
    <w:link w:val="TestonotaapidipaginaCarattere"/>
    <w:semiHidden/>
    <w:rsid w:val="00417C7E"/>
    <w:pPr>
      <w:ind w:left="284" w:hanging="284"/>
    </w:pPr>
    <w:rPr>
      <w:sz w:val="20"/>
    </w:rPr>
  </w:style>
  <w:style w:type="character" w:customStyle="1" w:styleId="TestonotaapidipaginaCarattere">
    <w:name w:val="Testo nota a piè di pagina Carattere"/>
    <w:basedOn w:val="Carpredefinitoparagrafo"/>
    <w:link w:val="Testonotaapidipagina"/>
    <w:semiHidden/>
    <w:rsid w:val="00417C7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rsid w:val="00417C7E"/>
    <w:rPr>
      <w:vertAlign w:val="superscript"/>
    </w:rPr>
  </w:style>
  <w:style w:type="paragraph" w:customStyle="1" w:styleId="Paragrafoelenco1">
    <w:name w:val="Paragrafo elenco1"/>
    <w:basedOn w:val="Sottotitolo"/>
    <w:qFormat/>
    <w:rsid w:val="004B5CAC"/>
    <w:pPr>
      <w:numPr>
        <w:ilvl w:val="0"/>
        <w:numId w:val="0"/>
      </w:numPr>
      <w:ind w:left="1080" w:hanging="720"/>
    </w:pPr>
    <w:rPr>
      <w:i w:val="0"/>
      <w:sz w:val="22"/>
    </w:rPr>
  </w:style>
  <w:style w:type="paragraph" w:styleId="Sottotitolo">
    <w:name w:val="Subtitle"/>
    <w:basedOn w:val="Titolo2"/>
    <w:next w:val="Normale"/>
    <w:link w:val="SottotitoloCarattere"/>
    <w:qFormat/>
    <w:rsid w:val="004B5CAC"/>
    <w:pPr>
      <w:keepLines w:val="0"/>
      <w:numPr>
        <w:numId w:val="13"/>
      </w:numPr>
      <w:spacing w:before="240" w:after="60" w:line="360" w:lineRule="auto"/>
      <w:jc w:val="left"/>
    </w:pPr>
    <w:rPr>
      <w:rFonts w:eastAsia="Times New Roman"/>
      <w:bCs w:val="0"/>
      <w:i/>
      <w:szCs w:val="24"/>
    </w:rPr>
  </w:style>
  <w:style w:type="character" w:customStyle="1" w:styleId="SottotitoloCarattere">
    <w:name w:val="Sottotitolo Carattere"/>
    <w:basedOn w:val="Carpredefinitoparagrafo"/>
    <w:link w:val="Sottotitolo"/>
    <w:rsid w:val="004B5CAC"/>
    <w:rPr>
      <w:rFonts w:ascii="Times New Roman" w:eastAsia="Times New Roman" w:hAnsi="Times New Roman" w:cs="Times New Roman"/>
      <w:b/>
      <w:i/>
      <w:sz w:val="24"/>
      <w:szCs w:val="24"/>
      <w:lang w:val="en-GB" w:eastAsia="it-IT"/>
    </w:rPr>
  </w:style>
  <w:style w:type="paragraph" w:customStyle="1" w:styleId="BodyText21">
    <w:name w:val="Body Text 21"/>
    <w:basedOn w:val="Normale"/>
    <w:rsid w:val="00863FA9"/>
    <w:pPr>
      <w:ind w:right="-1"/>
    </w:pPr>
    <w:rPr>
      <w:sz w:val="22"/>
    </w:rPr>
  </w:style>
  <w:style w:type="paragraph" w:customStyle="1" w:styleId="NOTE">
    <w:name w:val="NOTE"/>
    <w:basedOn w:val="Normale"/>
    <w:rsid w:val="00863FA9"/>
    <w:pPr>
      <w:tabs>
        <w:tab w:val="left" w:pos="284"/>
      </w:tabs>
      <w:spacing w:line="240" w:lineRule="atLeast"/>
      <w:ind w:left="1134" w:right="397"/>
    </w:pPr>
    <w:rPr>
      <w:rFonts w:ascii="Helv" w:hAnsi="Helv"/>
      <w:sz w:val="18"/>
    </w:rPr>
  </w:style>
  <w:style w:type="paragraph" w:customStyle="1" w:styleId="immagine">
    <w:name w:val="immagine"/>
    <w:basedOn w:val="Normale"/>
    <w:rsid w:val="00863FA9"/>
    <w:pPr>
      <w:tabs>
        <w:tab w:val="left" w:pos="192"/>
        <w:tab w:val="left" w:pos="284"/>
        <w:tab w:val="left" w:pos="480"/>
        <w:tab w:val="left" w:pos="672"/>
        <w:tab w:val="left" w:pos="864"/>
        <w:tab w:val="left" w:pos="1152"/>
        <w:tab w:val="left" w:pos="1248"/>
        <w:tab w:val="left" w:pos="1440"/>
        <w:tab w:val="left" w:pos="1728"/>
        <w:tab w:val="left" w:pos="1920"/>
        <w:tab w:val="left" w:pos="2112"/>
        <w:tab w:val="left" w:pos="2400"/>
        <w:tab w:val="left" w:pos="2592"/>
        <w:tab w:val="left" w:pos="2784"/>
        <w:tab w:val="left" w:pos="2976"/>
        <w:tab w:val="left" w:pos="3168"/>
        <w:tab w:val="left" w:pos="3360"/>
        <w:tab w:val="left" w:pos="3552"/>
        <w:tab w:val="left" w:pos="3744"/>
        <w:tab w:val="left" w:pos="3936"/>
      </w:tabs>
      <w:spacing w:line="240" w:lineRule="atLeast"/>
      <w:jc w:val="center"/>
    </w:pPr>
    <w:rPr>
      <w:rFonts w:ascii="Arial" w:hAnsi="Arial"/>
      <w:sz w:val="18"/>
    </w:rPr>
  </w:style>
  <w:style w:type="paragraph" w:customStyle="1" w:styleId="RIVESTPROT">
    <w:name w:val="RIVESTPROT"/>
    <w:basedOn w:val="NOTE"/>
    <w:rsid w:val="00863FA9"/>
    <w:pPr>
      <w:tabs>
        <w:tab w:val="left" w:pos="1418"/>
      </w:tabs>
      <w:ind w:left="4253" w:hanging="3119"/>
    </w:pPr>
  </w:style>
  <w:style w:type="paragraph" w:styleId="Corpodeltesto2">
    <w:name w:val="Body Text 2"/>
    <w:basedOn w:val="Normale"/>
    <w:link w:val="Corpodeltesto2Carattere"/>
    <w:uiPriority w:val="99"/>
    <w:unhideWhenUsed/>
    <w:rsid w:val="00863FA9"/>
    <w:pPr>
      <w:spacing w:after="120" w:line="480" w:lineRule="auto"/>
    </w:pPr>
  </w:style>
  <w:style w:type="character" w:customStyle="1" w:styleId="Corpodeltesto2Carattere">
    <w:name w:val="Corpo del testo 2 Carattere"/>
    <w:basedOn w:val="Carpredefinitoparagrafo"/>
    <w:link w:val="Corpodeltesto2"/>
    <w:uiPriority w:val="99"/>
    <w:rsid w:val="00863FA9"/>
    <w:rPr>
      <w:rFonts w:ascii="Times New Roman" w:eastAsia="Times New Roman" w:hAnsi="Times New Roman" w:cs="Times New Roman"/>
      <w:sz w:val="24"/>
      <w:szCs w:val="20"/>
      <w:lang w:val="en-GB" w:eastAsia="it-IT"/>
    </w:rPr>
  </w:style>
  <w:style w:type="paragraph" w:customStyle="1" w:styleId="MATER2">
    <w:name w:val="MATER2"/>
    <w:basedOn w:val="NOTE"/>
    <w:rsid w:val="00863FA9"/>
    <w:pPr>
      <w:tabs>
        <w:tab w:val="left" w:pos="1418"/>
        <w:tab w:val="left" w:pos="2552"/>
        <w:tab w:val="left" w:pos="2977"/>
        <w:tab w:val="left" w:pos="3261"/>
      </w:tabs>
      <w:ind w:left="3261" w:hanging="2127"/>
    </w:pPr>
  </w:style>
  <w:style w:type="numbering" w:styleId="111111">
    <w:name w:val="Outline List 2"/>
    <w:basedOn w:val="Nessunelenco"/>
    <w:rsid w:val="00863FA9"/>
    <w:pPr>
      <w:numPr>
        <w:numId w:val="19"/>
      </w:numPr>
    </w:pPr>
  </w:style>
  <w:style w:type="paragraph" w:customStyle="1" w:styleId="normale1">
    <w:name w:val="normale1"/>
    <w:basedOn w:val="Normale"/>
    <w:rsid w:val="00A6563A"/>
    <w:pPr>
      <w:jc w:val="left"/>
    </w:pPr>
    <w:rPr>
      <w:rFonts w:ascii="Arial" w:hAnsi="Arial"/>
    </w:rPr>
  </w:style>
  <w:style w:type="paragraph" w:styleId="Didascalia">
    <w:name w:val="caption"/>
    <w:basedOn w:val="Normale"/>
    <w:next w:val="Normale"/>
    <w:qFormat/>
    <w:rsid w:val="00A6563A"/>
    <w:pPr>
      <w:jc w:val="left"/>
    </w:pPr>
    <w:rPr>
      <w:rFonts w:ascii="Futura Md BT" w:hAnsi="Futura Md BT"/>
      <w:b/>
      <w:bCs/>
      <w:sz w:val="20"/>
    </w:rPr>
  </w:style>
  <w:style w:type="paragraph" w:styleId="Revisione">
    <w:name w:val="Revision"/>
    <w:hidden/>
    <w:uiPriority w:val="99"/>
    <w:semiHidden/>
    <w:rsid w:val="007D3CDE"/>
    <w:pPr>
      <w:spacing w:after="0" w:line="240" w:lineRule="auto"/>
    </w:pPr>
    <w:rPr>
      <w:rFonts w:ascii="Times New Roman" w:eastAsia="Times New Roman" w:hAnsi="Times New Roman" w:cs="Times New Roman"/>
      <w:sz w:val="24"/>
      <w:szCs w:val="20"/>
      <w:lang w:eastAsia="it-IT"/>
    </w:rPr>
  </w:style>
  <w:style w:type="paragraph" w:customStyle="1" w:styleId="Default">
    <w:name w:val="Default"/>
    <w:rsid w:val="00F37D44"/>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D83D54"/>
    <w:rPr>
      <w:b/>
      <w:bCs/>
    </w:rPr>
  </w:style>
  <w:style w:type="character" w:customStyle="1" w:styleId="SoggettocommentoCarattere">
    <w:name w:val="Soggetto commento Carattere"/>
    <w:basedOn w:val="TestocommentoCarattere"/>
    <w:link w:val="Soggettocommento"/>
    <w:uiPriority w:val="99"/>
    <w:semiHidden/>
    <w:rsid w:val="00D83D54"/>
    <w:rPr>
      <w:rFonts w:ascii="Times New Roman" w:eastAsia="Times New Roman" w:hAnsi="Times New Roman" w:cs="Times New Roman"/>
      <w:b/>
      <w:bCs/>
      <w:sz w:val="20"/>
      <w:szCs w:val="20"/>
      <w:lang w:val="en-GB" w:eastAsia="it-IT"/>
    </w:rPr>
  </w:style>
  <w:style w:type="paragraph" w:customStyle="1" w:styleId="PARAGRAPH">
    <w:name w:val="PARAGRAPH"/>
    <w:rsid w:val="00831107"/>
    <w:pPr>
      <w:spacing w:before="100" w:line="240" w:lineRule="auto"/>
      <w:jc w:val="both"/>
    </w:pPr>
    <w:rPr>
      <w:rFonts w:ascii="Arial" w:eastAsia="Times New Roman" w:hAnsi="Arial" w:cs="Arial"/>
      <w:spacing w:val="8"/>
      <w:sz w:val="20"/>
      <w:szCs w:val="20"/>
      <w:lang w:eastAsia="zh-CN"/>
    </w:rPr>
  </w:style>
  <w:style w:type="paragraph" w:customStyle="1" w:styleId="Testo">
    <w:name w:val="Testo"/>
    <w:basedOn w:val="Normale"/>
    <w:rsid w:val="00831107"/>
    <w:pPr>
      <w:spacing w:after="240" w:line="230" w:lineRule="auto"/>
    </w:pPr>
    <w:rPr>
      <w:rFonts w:ascii="Arial" w:hAnsi="Arial"/>
      <w:sz w:val="20"/>
    </w:rPr>
  </w:style>
  <w:style w:type="paragraph" w:customStyle="1" w:styleId="CM1">
    <w:name w:val="CM1"/>
    <w:basedOn w:val="Default"/>
    <w:next w:val="Default"/>
    <w:uiPriority w:val="99"/>
    <w:rsid w:val="000C69BA"/>
    <w:rPr>
      <w:rFonts w:ascii="EUAlbertina" w:hAnsi="EUAlbertina" w:cstheme="minorBidi"/>
      <w:color w:val="auto"/>
    </w:rPr>
  </w:style>
  <w:style w:type="paragraph" w:customStyle="1" w:styleId="CM3">
    <w:name w:val="CM3"/>
    <w:basedOn w:val="Default"/>
    <w:next w:val="Default"/>
    <w:uiPriority w:val="99"/>
    <w:rsid w:val="000C69BA"/>
    <w:rPr>
      <w:rFonts w:ascii="EUAlbertina" w:hAnsi="EUAlbertina" w:cstheme="minorBidi"/>
      <w:color w:val="auto"/>
    </w:rPr>
  </w:style>
  <w:style w:type="paragraph" w:customStyle="1" w:styleId="CM4">
    <w:name w:val="CM4"/>
    <w:basedOn w:val="Default"/>
    <w:next w:val="Default"/>
    <w:uiPriority w:val="99"/>
    <w:rsid w:val="000C69BA"/>
    <w:rPr>
      <w:rFonts w:ascii="EUAlbertina" w:hAnsi="EUAlbertina" w:cstheme="minorBidi"/>
      <w:color w:val="auto"/>
    </w:rPr>
  </w:style>
  <w:style w:type="paragraph" w:styleId="Sommario4">
    <w:name w:val="toc 4"/>
    <w:basedOn w:val="Normale"/>
    <w:next w:val="Normale"/>
    <w:autoRedefine/>
    <w:uiPriority w:val="39"/>
    <w:unhideWhenUsed/>
    <w:rsid w:val="00100546"/>
    <w:pPr>
      <w:spacing w:after="100" w:line="276" w:lineRule="auto"/>
      <w:ind w:left="660"/>
      <w:jc w:val="left"/>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100546"/>
    <w:pPr>
      <w:spacing w:after="100" w:line="276"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100546"/>
    <w:pPr>
      <w:spacing w:after="100" w:line="276"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100546"/>
    <w:pPr>
      <w:spacing w:after="100" w:line="276"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100546"/>
    <w:pPr>
      <w:spacing w:after="100" w:line="276" w:lineRule="auto"/>
      <w:ind w:left="1540"/>
      <w:jc w:val="left"/>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100546"/>
    <w:pPr>
      <w:spacing w:after="100" w:line="276" w:lineRule="auto"/>
      <w:ind w:left="1760"/>
      <w:jc w:val="left"/>
    </w:pPr>
    <w:rPr>
      <w:rFonts w:asciiTheme="minorHAnsi" w:eastAsiaTheme="minorEastAsia" w:hAnsiTheme="minorHAnsi" w:cstheme="minorBidi"/>
      <w:sz w:val="22"/>
      <w:szCs w:val="22"/>
    </w:rPr>
  </w:style>
  <w:style w:type="character" w:customStyle="1" w:styleId="riferimento2">
    <w:name w:val="riferimento2"/>
    <w:basedOn w:val="Carpredefinitoparagrafo"/>
    <w:rsid w:val="004B5C8F"/>
    <w:rPr>
      <w:color w:val="4A970B"/>
    </w:rPr>
  </w:style>
  <w:style w:type="character" w:styleId="Testosegnaposto">
    <w:name w:val="Placeholder Text"/>
    <w:basedOn w:val="Carpredefinitoparagrafo"/>
    <w:uiPriority w:val="99"/>
    <w:semiHidden/>
    <w:rsid w:val="00CF0DBD"/>
    <w:rPr>
      <w:color w:val="808080"/>
    </w:rPr>
  </w:style>
  <w:style w:type="character" w:customStyle="1" w:styleId="ParagrafoelencoCarattere">
    <w:name w:val="Paragrafo elenco Carattere"/>
    <w:aliases w:val="Numeri tabella Carattere"/>
    <w:link w:val="Paragrafoelenco"/>
    <w:uiPriority w:val="34"/>
    <w:rsid w:val="00671044"/>
    <w:rPr>
      <w:rFonts w:ascii="Times New Roman" w:eastAsia="Times New Roman" w:hAnsi="Times New Roman" w:cs="Times New Roman"/>
      <w:sz w:val="24"/>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982">
      <w:bodyDiv w:val="1"/>
      <w:marLeft w:val="0"/>
      <w:marRight w:val="0"/>
      <w:marTop w:val="0"/>
      <w:marBottom w:val="0"/>
      <w:divBdr>
        <w:top w:val="none" w:sz="0" w:space="0" w:color="auto"/>
        <w:left w:val="none" w:sz="0" w:space="0" w:color="auto"/>
        <w:bottom w:val="none" w:sz="0" w:space="0" w:color="auto"/>
        <w:right w:val="none" w:sz="0" w:space="0" w:color="auto"/>
      </w:divBdr>
    </w:div>
    <w:div w:id="156770366">
      <w:bodyDiv w:val="1"/>
      <w:marLeft w:val="0"/>
      <w:marRight w:val="0"/>
      <w:marTop w:val="0"/>
      <w:marBottom w:val="0"/>
      <w:divBdr>
        <w:top w:val="none" w:sz="0" w:space="0" w:color="auto"/>
        <w:left w:val="none" w:sz="0" w:space="0" w:color="auto"/>
        <w:bottom w:val="none" w:sz="0" w:space="0" w:color="auto"/>
        <w:right w:val="none" w:sz="0" w:space="0" w:color="auto"/>
      </w:divBdr>
    </w:div>
    <w:div w:id="302271363">
      <w:bodyDiv w:val="1"/>
      <w:marLeft w:val="0"/>
      <w:marRight w:val="0"/>
      <w:marTop w:val="0"/>
      <w:marBottom w:val="0"/>
      <w:divBdr>
        <w:top w:val="none" w:sz="0" w:space="0" w:color="auto"/>
        <w:left w:val="none" w:sz="0" w:space="0" w:color="auto"/>
        <w:bottom w:val="none" w:sz="0" w:space="0" w:color="auto"/>
        <w:right w:val="none" w:sz="0" w:space="0" w:color="auto"/>
      </w:divBdr>
    </w:div>
    <w:div w:id="502203097">
      <w:bodyDiv w:val="1"/>
      <w:marLeft w:val="0"/>
      <w:marRight w:val="0"/>
      <w:marTop w:val="0"/>
      <w:marBottom w:val="0"/>
      <w:divBdr>
        <w:top w:val="none" w:sz="0" w:space="0" w:color="auto"/>
        <w:left w:val="none" w:sz="0" w:space="0" w:color="auto"/>
        <w:bottom w:val="none" w:sz="0" w:space="0" w:color="auto"/>
        <w:right w:val="none" w:sz="0" w:space="0" w:color="auto"/>
      </w:divBdr>
    </w:div>
    <w:div w:id="534543503">
      <w:bodyDiv w:val="1"/>
      <w:marLeft w:val="0"/>
      <w:marRight w:val="0"/>
      <w:marTop w:val="0"/>
      <w:marBottom w:val="0"/>
      <w:divBdr>
        <w:top w:val="none" w:sz="0" w:space="0" w:color="auto"/>
        <w:left w:val="none" w:sz="0" w:space="0" w:color="auto"/>
        <w:bottom w:val="none" w:sz="0" w:space="0" w:color="auto"/>
        <w:right w:val="none" w:sz="0" w:space="0" w:color="auto"/>
      </w:divBdr>
    </w:div>
    <w:div w:id="556236454">
      <w:bodyDiv w:val="1"/>
      <w:marLeft w:val="0"/>
      <w:marRight w:val="0"/>
      <w:marTop w:val="0"/>
      <w:marBottom w:val="0"/>
      <w:divBdr>
        <w:top w:val="none" w:sz="0" w:space="0" w:color="auto"/>
        <w:left w:val="none" w:sz="0" w:space="0" w:color="auto"/>
        <w:bottom w:val="none" w:sz="0" w:space="0" w:color="auto"/>
        <w:right w:val="none" w:sz="0" w:space="0" w:color="auto"/>
      </w:divBdr>
    </w:div>
    <w:div w:id="570890669">
      <w:bodyDiv w:val="1"/>
      <w:marLeft w:val="0"/>
      <w:marRight w:val="0"/>
      <w:marTop w:val="0"/>
      <w:marBottom w:val="0"/>
      <w:divBdr>
        <w:top w:val="none" w:sz="0" w:space="0" w:color="auto"/>
        <w:left w:val="none" w:sz="0" w:space="0" w:color="auto"/>
        <w:bottom w:val="none" w:sz="0" w:space="0" w:color="auto"/>
        <w:right w:val="none" w:sz="0" w:space="0" w:color="auto"/>
      </w:divBdr>
    </w:div>
    <w:div w:id="617640304">
      <w:bodyDiv w:val="1"/>
      <w:marLeft w:val="0"/>
      <w:marRight w:val="0"/>
      <w:marTop w:val="0"/>
      <w:marBottom w:val="0"/>
      <w:divBdr>
        <w:top w:val="none" w:sz="0" w:space="0" w:color="auto"/>
        <w:left w:val="none" w:sz="0" w:space="0" w:color="auto"/>
        <w:bottom w:val="none" w:sz="0" w:space="0" w:color="auto"/>
        <w:right w:val="none" w:sz="0" w:space="0" w:color="auto"/>
      </w:divBdr>
    </w:div>
    <w:div w:id="702750452">
      <w:bodyDiv w:val="1"/>
      <w:marLeft w:val="0"/>
      <w:marRight w:val="0"/>
      <w:marTop w:val="0"/>
      <w:marBottom w:val="0"/>
      <w:divBdr>
        <w:top w:val="none" w:sz="0" w:space="0" w:color="auto"/>
        <w:left w:val="none" w:sz="0" w:space="0" w:color="auto"/>
        <w:bottom w:val="none" w:sz="0" w:space="0" w:color="auto"/>
        <w:right w:val="none" w:sz="0" w:space="0" w:color="auto"/>
      </w:divBdr>
    </w:div>
    <w:div w:id="713581486">
      <w:bodyDiv w:val="1"/>
      <w:marLeft w:val="0"/>
      <w:marRight w:val="0"/>
      <w:marTop w:val="0"/>
      <w:marBottom w:val="0"/>
      <w:divBdr>
        <w:top w:val="none" w:sz="0" w:space="0" w:color="auto"/>
        <w:left w:val="none" w:sz="0" w:space="0" w:color="auto"/>
        <w:bottom w:val="none" w:sz="0" w:space="0" w:color="auto"/>
        <w:right w:val="none" w:sz="0" w:space="0" w:color="auto"/>
      </w:divBdr>
    </w:div>
    <w:div w:id="837693350">
      <w:bodyDiv w:val="1"/>
      <w:marLeft w:val="0"/>
      <w:marRight w:val="0"/>
      <w:marTop w:val="0"/>
      <w:marBottom w:val="0"/>
      <w:divBdr>
        <w:top w:val="none" w:sz="0" w:space="0" w:color="auto"/>
        <w:left w:val="none" w:sz="0" w:space="0" w:color="auto"/>
        <w:bottom w:val="none" w:sz="0" w:space="0" w:color="auto"/>
        <w:right w:val="none" w:sz="0" w:space="0" w:color="auto"/>
      </w:divBdr>
    </w:div>
    <w:div w:id="847139973">
      <w:bodyDiv w:val="1"/>
      <w:marLeft w:val="0"/>
      <w:marRight w:val="0"/>
      <w:marTop w:val="0"/>
      <w:marBottom w:val="0"/>
      <w:divBdr>
        <w:top w:val="none" w:sz="0" w:space="0" w:color="auto"/>
        <w:left w:val="none" w:sz="0" w:space="0" w:color="auto"/>
        <w:bottom w:val="none" w:sz="0" w:space="0" w:color="auto"/>
        <w:right w:val="none" w:sz="0" w:space="0" w:color="auto"/>
      </w:divBdr>
    </w:div>
    <w:div w:id="870143283">
      <w:bodyDiv w:val="1"/>
      <w:marLeft w:val="0"/>
      <w:marRight w:val="0"/>
      <w:marTop w:val="0"/>
      <w:marBottom w:val="0"/>
      <w:divBdr>
        <w:top w:val="none" w:sz="0" w:space="0" w:color="auto"/>
        <w:left w:val="none" w:sz="0" w:space="0" w:color="auto"/>
        <w:bottom w:val="none" w:sz="0" w:space="0" w:color="auto"/>
        <w:right w:val="none" w:sz="0" w:space="0" w:color="auto"/>
      </w:divBdr>
      <w:divsChild>
        <w:div w:id="230819348">
          <w:marLeft w:val="0"/>
          <w:marRight w:val="0"/>
          <w:marTop w:val="0"/>
          <w:marBottom w:val="0"/>
          <w:divBdr>
            <w:top w:val="none" w:sz="0" w:space="0" w:color="auto"/>
            <w:left w:val="none" w:sz="0" w:space="0" w:color="auto"/>
            <w:bottom w:val="none" w:sz="0" w:space="0" w:color="auto"/>
            <w:right w:val="none" w:sz="0" w:space="0" w:color="auto"/>
          </w:divBdr>
          <w:divsChild>
            <w:div w:id="402795593">
              <w:marLeft w:val="0"/>
              <w:marRight w:val="0"/>
              <w:marTop w:val="0"/>
              <w:marBottom w:val="0"/>
              <w:divBdr>
                <w:top w:val="none" w:sz="0" w:space="0" w:color="auto"/>
                <w:left w:val="none" w:sz="0" w:space="0" w:color="auto"/>
                <w:bottom w:val="none" w:sz="0" w:space="0" w:color="auto"/>
                <w:right w:val="none" w:sz="0" w:space="0" w:color="auto"/>
              </w:divBdr>
              <w:divsChild>
                <w:div w:id="593320557">
                  <w:marLeft w:val="0"/>
                  <w:marRight w:val="0"/>
                  <w:marTop w:val="0"/>
                  <w:marBottom w:val="0"/>
                  <w:divBdr>
                    <w:top w:val="none" w:sz="0" w:space="0" w:color="auto"/>
                    <w:left w:val="none" w:sz="0" w:space="0" w:color="auto"/>
                    <w:bottom w:val="single" w:sz="6" w:space="0" w:color="DDDDDD"/>
                    <w:right w:val="none" w:sz="0" w:space="0" w:color="auto"/>
                  </w:divBdr>
                  <w:divsChild>
                    <w:div w:id="34690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930035">
      <w:bodyDiv w:val="1"/>
      <w:marLeft w:val="0"/>
      <w:marRight w:val="0"/>
      <w:marTop w:val="0"/>
      <w:marBottom w:val="0"/>
      <w:divBdr>
        <w:top w:val="none" w:sz="0" w:space="0" w:color="auto"/>
        <w:left w:val="none" w:sz="0" w:space="0" w:color="auto"/>
        <w:bottom w:val="none" w:sz="0" w:space="0" w:color="auto"/>
        <w:right w:val="none" w:sz="0" w:space="0" w:color="auto"/>
      </w:divBdr>
      <w:divsChild>
        <w:div w:id="1419984338">
          <w:marLeft w:val="0"/>
          <w:marRight w:val="0"/>
          <w:marTop w:val="0"/>
          <w:marBottom w:val="0"/>
          <w:divBdr>
            <w:top w:val="none" w:sz="0" w:space="0" w:color="auto"/>
            <w:left w:val="none" w:sz="0" w:space="0" w:color="auto"/>
            <w:bottom w:val="none" w:sz="0" w:space="0" w:color="auto"/>
            <w:right w:val="none" w:sz="0" w:space="0" w:color="auto"/>
          </w:divBdr>
          <w:divsChild>
            <w:div w:id="163402887">
              <w:marLeft w:val="0"/>
              <w:marRight w:val="0"/>
              <w:marTop w:val="0"/>
              <w:marBottom w:val="0"/>
              <w:divBdr>
                <w:top w:val="none" w:sz="0" w:space="0" w:color="auto"/>
                <w:left w:val="none" w:sz="0" w:space="0" w:color="auto"/>
                <w:bottom w:val="none" w:sz="0" w:space="0" w:color="auto"/>
                <w:right w:val="none" w:sz="0" w:space="0" w:color="auto"/>
              </w:divBdr>
              <w:divsChild>
                <w:div w:id="7936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264979">
      <w:bodyDiv w:val="1"/>
      <w:marLeft w:val="0"/>
      <w:marRight w:val="0"/>
      <w:marTop w:val="0"/>
      <w:marBottom w:val="0"/>
      <w:divBdr>
        <w:top w:val="none" w:sz="0" w:space="0" w:color="auto"/>
        <w:left w:val="none" w:sz="0" w:space="0" w:color="auto"/>
        <w:bottom w:val="none" w:sz="0" w:space="0" w:color="auto"/>
        <w:right w:val="none" w:sz="0" w:space="0" w:color="auto"/>
      </w:divBdr>
    </w:div>
    <w:div w:id="1112162508">
      <w:bodyDiv w:val="1"/>
      <w:marLeft w:val="0"/>
      <w:marRight w:val="0"/>
      <w:marTop w:val="0"/>
      <w:marBottom w:val="0"/>
      <w:divBdr>
        <w:top w:val="none" w:sz="0" w:space="0" w:color="auto"/>
        <w:left w:val="none" w:sz="0" w:space="0" w:color="auto"/>
        <w:bottom w:val="none" w:sz="0" w:space="0" w:color="auto"/>
        <w:right w:val="none" w:sz="0" w:space="0" w:color="auto"/>
      </w:divBdr>
    </w:div>
    <w:div w:id="1350327162">
      <w:bodyDiv w:val="1"/>
      <w:marLeft w:val="0"/>
      <w:marRight w:val="0"/>
      <w:marTop w:val="0"/>
      <w:marBottom w:val="0"/>
      <w:divBdr>
        <w:top w:val="none" w:sz="0" w:space="0" w:color="auto"/>
        <w:left w:val="none" w:sz="0" w:space="0" w:color="auto"/>
        <w:bottom w:val="none" w:sz="0" w:space="0" w:color="auto"/>
        <w:right w:val="none" w:sz="0" w:space="0" w:color="auto"/>
      </w:divBdr>
    </w:div>
    <w:div w:id="1399280012">
      <w:bodyDiv w:val="1"/>
      <w:marLeft w:val="0"/>
      <w:marRight w:val="0"/>
      <w:marTop w:val="0"/>
      <w:marBottom w:val="0"/>
      <w:divBdr>
        <w:top w:val="none" w:sz="0" w:space="0" w:color="auto"/>
        <w:left w:val="none" w:sz="0" w:space="0" w:color="auto"/>
        <w:bottom w:val="none" w:sz="0" w:space="0" w:color="auto"/>
        <w:right w:val="none" w:sz="0" w:space="0" w:color="auto"/>
      </w:divBdr>
    </w:div>
    <w:div w:id="1433161839">
      <w:bodyDiv w:val="1"/>
      <w:marLeft w:val="0"/>
      <w:marRight w:val="0"/>
      <w:marTop w:val="0"/>
      <w:marBottom w:val="0"/>
      <w:divBdr>
        <w:top w:val="none" w:sz="0" w:space="0" w:color="auto"/>
        <w:left w:val="none" w:sz="0" w:space="0" w:color="auto"/>
        <w:bottom w:val="none" w:sz="0" w:space="0" w:color="auto"/>
        <w:right w:val="none" w:sz="0" w:space="0" w:color="auto"/>
      </w:divBdr>
    </w:div>
    <w:div w:id="1463881303">
      <w:bodyDiv w:val="1"/>
      <w:marLeft w:val="0"/>
      <w:marRight w:val="0"/>
      <w:marTop w:val="0"/>
      <w:marBottom w:val="0"/>
      <w:divBdr>
        <w:top w:val="none" w:sz="0" w:space="0" w:color="auto"/>
        <w:left w:val="none" w:sz="0" w:space="0" w:color="auto"/>
        <w:bottom w:val="none" w:sz="0" w:space="0" w:color="auto"/>
        <w:right w:val="none" w:sz="0" w:space="0" w:color="auto"/>
      </w:divBdr>
    </w:div>
    <w:div w:id="1526938494">
      <w:bodyDiv w:val="1"/>
      <w:marLeft w:val="0"/>
      <w:marRight w:val="0"/>
      <w:marTop w:val="0"/>
      <w:marBottom w:val="0"/>
      <w:divBdr>
        <w:top w:val="none" w:sz="0" w:space="0" w:color="auto"/>
        <w:left w:val="none" w:sz="0" w:space="0" w:color="auto"/>
        <w:bottom w:val="none" w:sz="0" w:space="0" w:color="auto"/>
        <w:right w:val="none" w:sz="0" w:space="0" w:color="auto"/>
      </w:divBdr>
    </w:div>
    <w:div w:id="1538930513">
      <w:bodyDiv w:val="1"/>
      <w:marLeft w:val="0"/>
      <w:marRight w:val="0"/>
      <w:marTop w:val="0"/>
      <w:marBottom w:val="0"/>
      <w:divBdr>
        <w:top w:val="none" w:sz="0" w:space="0" w:color="auto"/>
        <w:left w:val="none" w:sz="0" w:space="0" w:color="auto"/>
        <w:bottom w:val="none" w:sz="0" w:space="0" w:color="auto"/>
        <w:right w:val="none" w:sz="0" w:space="0" w:color="auto"/>
      </w:divBdr>
    </w:div>
    <w:div w:id="1628588617">
      <w:bodyDiv w:val="1"/>
      <w:marLeft w:val="0"/>
      <w:marRight w:val="0"/>
      <w:marTop w:val="0"/>
      <w:marBottom w:val="0"/>
      <w:divBdr>
        <w:top w:val="none" w:sz="0" w:space="0" w:color="auto"/>
        <w:left w:val="none" w:sz="0" w:space="0" w:color="auto"/>
        <w:bottom w:val="none" w:sz="0" w:space="0" w:color="auto"/>
        <w:right w:val="none" w:sz="0" w:space="0" w:color="auto"/>
      </w:divBdr>
    </w:div>
    <w:div w:id="1778940608">
      <w:bodyDiv w:val="1"/>
      <w:marLeft w:val="0"/>
      <w:marRight w:val="0"/>
      <w:marTop w:val="0"/>
      <w:marBottom w:val="0"/>
      <w:divBdr>
        <w:top w:val="none" w:sz="0" w:space="0" w:color="auto"/>
        <w:left w:val="none" w:sz="0" w:space="0" w:color="auto"/>
        <w:bottom w:val="none" w:sz="0" w:space="0" w:color="auto"/>
        <w:right w:val="none" w:sz="0" w:space="0" w:color="auto"/>
      </w:divBdr>
    </w:div>
    <w:div w:id="1820222202">
      <w:bodyDiv w:val="1"/>
      <w:marLeft w:val="0"/>
      <w:marRight w:val="0"/>
      <w:marTop w:val="0"/>
      <w:marBottom w:val="0"/>
      <w:divBdr>
        <w:top w:val="none" w:sz="0" w:space="0" w:color="auto"/>
        <w:left w:val="none" w:sz="0" w:space="0" w:color="auto"/>
        <w:bottom w:val="none" w:sz="0" w:space="0" w:color="auto"/>
        <w:right w:val="none" w:sz="0" w:space="0" w:color="auto"/>
      </w:divBdr>
    </w:div>
    <w:div w:id="1842619920">
      <w:bodyDiv w:val="1"/>
      <w:marLeft w:val="0"/>
      <w:marRight w:val="0"/>
      <w:marTop w:val="0"/>
      <w:marBottom w:val="0"/>
      <w:divBdr>
        <w:top w:val="none" w:sz="0" w:space="0" w:color="auto"/>
        <w:left w:val="none" w:sz="0" w:space="0" w:color="auto"/>
        <w:bottom w:val="none" w:sz="0" w:space="0" w:color="auto"/>
        <w:right w:val="none" w:sz="0" w:space="0" w:color="auto"/>
      </w:divBdr>
    </w:div>
    <w:div w:id="1875191026">
      <w:bodyDiv w:val="1"/>
      <w:marLeft w:val="0"/>
      <w:marRight w:val="0"/>
      <w:marTop w:val="0"/>
      <w:marBottom w:val="0"/>
      <w:divBdr>
        <w:top w:val="none" w:sz="0" w:space="0" w:color="auto"/>
        <w:left w:val="none" w:sz="0" w:space="0" w:color="auto"/>
        <w:bottom w:val="none" w:sz="0" w:space="0" w:color="auto"/>
        <w:right w:val="none" w:sz="0" w:space="0" w:color="auto"/>
      </w:divBdr>
    </w:div>
    <w:div w:id="1879967251">
      <w:bodyDiv w:val="1"/>
      <w:marLeft w:val="0"/>
      <w:marRight w:val="0"/>
      <w:marTop w:val="0"/>
      <w:marBottom w:val="0"/>
      <w:divBdr>
        <w:top w:val="none" w:sz="0" w:space="0" w:color="auto"/>
        <w:left w:val="none" w:sz="0" w:space="0" w:color="auto"/>
        <w:bottom w:val="none" w:sz="0" w:space="0" w:color="auto"/>
        <w:right w:val="none" w:sz="0" w:space="0" w:color="auto"/>
      </w:divBdr>
      <w:divsChild>
        <w:div w:id="1892183674">
          <w:marLeft w:val="0"/>
          <w:marRight w:val="0"/>
          <w:marTop w:val="0"/>
          <w:marBottom w:val="0"/>
          <w:divBdr>
            <w:top w:val="none" w:sz="0" w:space="0" w:color="auto"/>
            <w:left w:val="none" w:sz="0" w:space="0" w:color="auto"/>
            <w:bottom w:val="none" w:sz="0" w:space="0" w:color="auto"/>
            <w:right w:val="none" w:sz="0" w:space="0" w:color="auto"/>
          </w:divBdr>
          <w:divsChild>
            <w:div w:id="1990132215">
              <w:marLeft w:val="0"/>
              <w:marRight w:val="0"/>
              <w:marTop w:val="0"/>
              <w:marBottom w:val="0"/>
              <w:divBdr>
                <w:top w:val="none" w:sz="0" w:space="0" w:color="auto"/>
                <w:left w:val="none" w:sz="0" w:space="0" w:color="auto"/>
                <w:bottom w:val="none" w:sz="0" w:space="0" w:color="auto"/>
                <w:right w:val="none" w:sz="0" w:space="0" w:color="auto"/>
              </w:divBdr>
              <w:divsChild>
                <w:div w:id="9359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package" Target="embeddings/Microsoft_Word_Document.docx"/><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97AAF0855AD044A8C5AFF5DF3A92BE0" ma:contentTypeVersion="13" ma:contentTypeDescription="Create a new document." ma:contentTypeScope="" ma:versionID="6ae9d3921ca57b2de38e7ccf7823c1e9">
  <xsd:schema xmlns:xsd="http://www.w3.org/2001/XMLSchema" xmlns:xs="http://www.w3.org/2001/XMLSchema" xmlns:p="http://schemas.microsoft.com/office/2006/metadata/properties" xmlns:ns3="f4402188-700a-4f72-946a-e015c43a7d41" xmlns:ns4="d8ed6503-30b8-4c6a-a687-3dd568635215" targetNamespace="http://schemas.microsoft.com/office/2006/metadata/properties" ma:root="true" ma:fieldsID="cb3bbc4ab43deb3bba25b9f3efc53f42" ns3:_="" ns4:_="">
    <xsd:import namespace="f4402188-700a-4f72-946a-e015c43a7d41"/>
    <xsd:import namespace="d8ed6503-30b8-4c6a-a687-3dd5686352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02188-700a-4f72-946a-e015c43a7d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ed6503-30b8-4c6a-a687-3dd5686352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2281E4-3D3E-423C-8806-5A6095DFEFEF}">
  <ds:schemaRefs>
    <ds:schemaRef ds:uri="http://schemas.openxmlformats.org/officeDocument/2006/bibliography"/>
  </ds:schemaRefs>
</ds:datastoreItem>
</file>

<file path=customXml/itemProps2.xml><?xml version="1.0" encoding="utf-8"?>
<ds:datastoreItem xmlns:ds="http://schemas.openxmlformats.org/officeDocument/2006/customXml" ds:itemID="{34A9E008-81F4-4D9B-9356-91C4DD87E0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4CA7AA-0B6D-4259-A53A-8D112A732EEC}">
  <ds:schemaRefs>
    <ds:schemaRef ds:uri="http://schemas.microsoft.com/sharepoint/v3/contenttype/forms"/>
  </ds:schemaRefs>
</ds:datastoreItem>
</file>

<file path=customXml/itemProps4.xml><?xml version="1.0" encoding="utf-8"?>
<ds:datastoreItem xmlns:ds="http://schemas.openxmlformats.org/officeDocument/2006/customXml" ds:itemID="{7B026102-7FCB-4DC0-ACC7-CBE099444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02188-700a-4f72-946a-e015c43a7d41"/>
    <ds:schemaRef ds:uri="d8ed6503-30b8-4c6a-a687-3dd568635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11541</Words>
  <Characters>65787</Characters>
  <Application>Microsoft Office Word</Application>
  <DocSecurity>0</DocSecurity>
  <Lines>548</Lines>
  <Paragraphs>154</Paragraphs>
  <ScaleCrop>false</ScaleCrop>
  <Company>Business Integration Partners S.p.A.</Company>
  <LinksUpToDate>false</LinksUpToDate>
  <CharactersWithSpaces>77174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Ghia Sergio Agostino</dc:creator>
  <cp:keywords/>
  <dc:description/>
  <cp:lastModifiedBy>Chiara Lasen</cp:lastModifiedBy>
  <cp:revision>3</cp:revision>
  <cp:lastPrinted>2020-12-02T13:51:00Z</cp:lastPrinted>
  <dcterms:created xsi:type="dcterms:W3CDTF">2023-05-26T07:42:00Z</dcterms:created>
  <dcterms:modified xsi:type="dcterms:W3CDTF">2023-09-15T17:07:00Z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0x010100697AAF0855AD044A8C5AFF5DF3A92BE0</vt:lpwstr>
  </property>
  <property fmtid="{D5CDD505-2E9C-101B-9397-08002B2CF9AE}" pid="4" name="ClassificationContentMarkingFooterShapeIds">
    <vt:lpwstr>10,11,12</vt:lpwstr>
  </property>
  <property fmtid="{D5CDD505-2E9C-101B-9397-08002B2CF9AE}" pid="5" name="ClassificationContentMarkingFooterFontProps">
    <vt:lpwstr>#000000,10,Calibri</vt:lpwstr>
  </property>
  <property fmtid="{D5CDD505-2E9C-101B-9397-08002B2CF9AE}" pid="6" name="ClassificationContentMarkingFooterText">
    <vt:lpwstr>Italgas S.p.A - Informazioni Interne</vt:lpwstr>
  </property>
  <property fmtid="{D5CDD505-2E9C-101B-9397-08002B2CF9AE}" pid="7" name="MSIP_Label_aaa12864-f8b0-4cd9-96ef-f0ab13b539b4_Enabled">
    <vt:lpwstr>true</vt:lpwstr>
  </property>
  <property fmtid="{D5CDD505-2E9C-101B-9397-08002B2CF9AE}" pid="8" name="MSIP_Label_aaa12864-f8b0-4cd9-96ef-f0ab13b539b4_SetDate">
    <vt:lpwstr>2023-05-26T07:41:00Z</vt:lpwstr>
  </property>
  <property fmtid="{D5CDD505-2E9C-101B-9397-08002B2CF9AE}" pid="9" name="MSIP_Label_aaa12864-f8b0-4cd9-96ef-f0ab13b539b4_Method">
    <vt:lpwstr>Privileged</vt:lpwstr>
  </property>
  <property fmtid="{D5CDD505-2E9C-101B-9397-08002B2CF9AE}" pid="10" name="MSIP_Label_aaa12864-f8b0-4cd9-96ef-f0ab13b539b4_Name">
    <vt:lpwstr>Interno – con Visual Marking</vt:lpwstr>
  </property>
  <property fmtid="{D5CDD505-2E9C-101B-9397-08002B2CF9AE}" pid="11" name="MSIP_Label_aaa12864-f8b0-4cd9-96ef-f0ab13b539b4_SiteId">
    <vt:lpwstr>a4d618cc-cf96-4e63-9d38-9185499aae90</vt:lpwstr>
  </property>
  <property fmtid="{D5CDD505-2E9C-101B-9397-08002B2CF9AE}" pid="12" name="MSIP_Label_aaa12864-f8b0-4cd9-96ef-f0ab13b539b4_ActionId">
    <vt:lpwstr>93f0caee-d178-4054-8657-b9df3b8c2187</vt:lpwstr>
  </property>
  <property fmtid="{D5CDD505-2E9C-101B-9397-08002B2CF9AE}" pid="13" name="MSIP_Label_aaa12864-f8b0-4cd9-96ef-f0ab13b539b4_ContentBits">
    <vt:lpwstr>3</vt:lpwstr>
  </property>
</Properties>
</file>